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726358"/>
      <w:bookmarkStart w:id="1" w:name="_Toc434500653"/>
      <w:bookmarkStart w:id="2" w:name="_Toc433993002"/>
      <w:bookmarkStart w:id="3" w:name="_Toc433726556"/>
      <w:bookmarkStart w:id="4" w:name="_Toc435452324"/>
      <w:bookmarkStart w:id="5" w:name="_Toc433829736"/>
      <w:bookmarkStart w:id="6" w:name="_Toc502676820"/>
      <w:bookmarkStart w:id="7" w:name="_Toc510184234"/>
      <w:bookmarkStart w:id="8" w:name="_Toc472440176"/>
      <w:bookmarkStart w:id="9" w:name="_Toc507523971"/>
      <w:bookmarkStart w:id="10" w:name="_Toc442183343"/>
      <w:bookmarkStart w:id="11" w:name="_Toc479175275"/>
      <w:bookmarkStart w:id="12" w:name="_Toc11353243"/>
      <w:bookmarkStart w:id="13" w:name="_Toc30084575"/>
      <w:bookmarkStart w:id="14" w:name="_Toc17374733"/>
      <w:bookmarkStart w:id="15" w:name="_Toc25777707"/>
      <w:bookmarkStart w:id="16" w:name="_Toc474328842"/>
      <w:bookmarkStart w:id="17" w:name="_Toc449293618"/>
      <w:bookmarkStart w:id="18" w:name="_Toc438661997"/>
      <w:bookmarkStart w:id="19" w:name="_Toc438553390"/>
      <w:bookmarkStart w:id="20" w:name="_Toc438551051"/>
      <w:bookmarkStart w:id="21" w:name="_Toc437339792"/>
      <w:bookmarkStart w:id="22" w:name="_Toc463532550"/>
      <w:bookmarkStart w:id="23" w:name="_Toc520824960"/>
      <w:bookmarkStart w:id="24" w:name="_Toc457756477"/>
      <w:bookmarkStart w:id="25" w:name="_Toc442088414"/>
      <w:bookmarkStart w:id="26" w:name="_Toc463622671"/>
      <w:bookmarkStart w:id="27" w:name="_Toc442094405"/>
      <w:bookmarkStart w:id="28" w:name="_Toc517967901"/>
      <w:bookmarkStart w:id="29" w:name="_Toc476759486"/>
      <w:bookmarkStart w:id="30" w:name="_Toc9924"/>
      <w:bookmarkStart w:id="31" w:name="_Toc511742962"/>
      <w:bookmarkStart w:id="32" w:name="_Toc463795277"/>
      <w:bookmarkStart w:id="33" w:name="_Toc444866280"/>
      <w:bookmarkStart w:id="34" w:name="_Toc449122941"/>
      <w:bookmarkStart w:id="35" w:name="_Toc461619466"/>
      <w:bookmarkStart w:id="36" w:name="_Toc438660161"/>
      <w:bookmarkStart w:id="37" w:name="_Toc489019357"/>
      <w:bookmarkStart w:id="38" w:name="_Toc458945395"/>
      <w:bookmarkStart w:id="39" w:name="_Toc449559530"/>
      <w:bookmarkStart w:id="40" w:name="_Toc6333989"/>
      <w:bookmarkStart w:id="41" w:name="_Toc520993568"/>
      <w:bookmarkStart w:id="42" w:name="_Toc476759183"/>
      <w:bookmarkStart w:id="43" w:name="_Toc10403890"/>
      <w:bookmarkStart w:id="44" w:name="_Toc26992954"/>
      <w:bookmarkStart w:id="45" w:name="_Toc437009026"/>
      <w:bookmarkStart w:id="46" w:name="_Toc449293541"/>
      <w:bookmarkStart w:id="47" w:name="_Toc489015398"/>
      <w:bookmarkStart w:id="48" w:name="_Toc505110310"/>
      <w:bookmarkStart w:id="49" w:name="_Toc511762125"/>
      <w:bookmarkStart w:id="50" w:name="_Toc502675295"/>
      <w:bookmarkStart w:id="51" w:name="_Toc457579838"/>
      <w:bookmarkStart w:id="52" w:name="_Toc17379506"/>
      <w:bookmarkStart w:id="53" w:name="_Toc451612970"/>
      <w:bookmarkStart w:id="54" w:name="_Toc455423710"/>
      <w:bookmarkStart w:id="55" w:name="_Toc446950605"/>
      <w:bookmarkStart w:id="56" w:name="_Toc463532833"/>
      <w:bookmarkStart w:id="57" w:name="_Toc452901667"/>
      <w:bookmarkStart w:id="58" w:name="_Toc15940"/>
      <w:bookmarkStart w:id="59" w:name="_Toc18083104"/>
      <w:bookmarkStart w:id="60" w:name="_Toc458952239"/>
      <w:bookmarkStart w:id="61" w:name="_Toc437277056"/>
      <w:bookmarkStart w:id="62" w:name="_Toc463629097"/>
      <w:bookmarkStart w:id="63" w:name="_Toc479180654"/>
      <w:bookmarkStart w:id="64" w:name="_Toc502513009"/>
      <w:bookmarkStart w:id="65" w:name="_Toc499722798"/>
      <w:bookmarkStart w:id="66" w:name="_Toc444866229"/>
      <w:bookmarkStart w:id="67" w:name="_Toc449558811"/>
      <w:bookmarkStart w:id="68" w:name="_Toc446963655"/>
      <w:bookmarkStart w:id="69" w:name="_Toc479009593"/>
      <w:bookmarkStart w:id="70" w:name="_Toc447022456"/>
      <w:bookmarkStart w:id="71" w:name="_Toc452661049"/>
      <w:bookmarkStart w:id="72" w:name="_Toc447022393"/>
      <w:bookmarkStart w:id="73" w:name="_Toc19194042"/>
      <w:bookmarkStart w:id="74" w:name="_Toc467691431"/>
      <w:bookmarkStart w:id="75" w:name="_Toc449559828"/>
      <w:bookmarkStart w:id="76" w:name="_Toc517968278"/>
      <w:bookmarkStart w:id="77" w:name="_Toc39081038"/>
      <w:bookmarkStart w:id="78" w:name="_Toc3846"/>
      <w:bookmarkStart w:id="79" w:name="_Toc461629273"/>
      <w:bookmarkStart w:id="80" w:name="_Toc457585129"/>
      <w:bookmarkStart w:id="81" w:name="_Toc449122341"/>
      <w:bookmarkStart w:id="82" w:name="_Toc465884371"/>
      <w:bookmarkStart w:id="83" w:name="_Toc27048682"/>
      <w:bookmarkStart w:id="84" w:name="_Toc501376227"/>
      <w:bookmarkStart w:id="85" w:name="_Toc6422303"/>
      <w:bookmarkStart w:id="86" w:name="_Toc517970609"/>
      <w:bookmarkStart w:id="87" w:name="_Toc19130134"/>
      <w:bookmarkStart w:id="88" w:name="_Toc513054377"/>
      <w:bookmarkStart w:id="89" w:name="_Toc497214408"/>
      <w:bookmarkStart w:id="90" w:name="_Toc511761766"/>
      <w:bookmarkStart w:id="91" w:name="_Toc36131153"/>
      <w:bookmarkStart w:id="92" w:name="_Toc451193897"/>
      <w:bookmarkStart w:id="93" w:name="_Toc514264406"/>
      <w:bookmarkStart w:id="94" w:name="_Toc39080405"/>
      <w:bookmarkStart w:id="95" w:name="_Toc25766072"/>
      <w:bookmarkStart w:id="96" w:name="_Toc519102896"/>
      <w:bookmarkStart w:id="97" w:name="_Toc516861119"/>
      <w:bookmarkStart w:id="98" w:name="_Toc435457914"/>
      <w:bookmarkStart w:id="99" w:name="_Toc499722991"/>
      <w:bookmarkStart w:id="100" w:name="_Toc513380866"/>
      <w:bookmarkStart w:id="101" w:name="_Toc474853251"/>
      <w:bookmarkStart w:id="102" w:name="_Toc505349159"/>
      <w:bookmarkStart w:id="103" w:name="_Toc30084292"/>
      <w:bookmarkStart w:id="104" w:name="_Toc498362244"/>
      <w:bookmarkStart w:id="105" w:name="_Toc479011303"/>
      <w:bookmarkStart w:id="106" w:name="_Toc27421227"/>
      <w:bookmarkStart w:id="107" w:name="_Toc442096051"/>
      <w:bookmarkStart w:id="108" w:name="_Toc437009730"/>
      <w:bookmarkStart w:id="109" w:name="_Toc501136576"/>
      <w:bookmarkStart w:id="110" w:name="_Toc495952638"/>
      <w:bookmarkStart w:id="111" w:name="_Toc478737735"/>
      <w:bookmarkStart w:id="112" w:name="_Toc27064857"/>
      <w:bookmarkStart w:id="113" w:name="_Toc10572012"/>
      <w:bookmarkStart w:id="114" w:name="_Toc519193590"/>
      <w:bookmarkStart w:id="115" w:name="_Toc30084899"/>
      <w:bookmarkStart w:id="116" w:name="_Toc469858638"/>
      <w:bookmarkStart w:id="117" w:name="_Toc34851136"/>
      <w:bookmarkStart w:id="118" w:name="_Toc523768513"/>
      <w:bookmarkStart w:id="119" w:name="_Toc523512856"/>
      <w:bookmarkStart w:id="120" w:name="_Toc19129703"/>
      <w:bookmarkStart w:id="121" w:name="_Toc32350"/>
      <w:bookmarkStart w:id="122" w:name="_Toc22449"/>
      <w:bookmarkStart w:id="123" w:name="_Toc29232100"/>
      <w:bookmarkStart w:id="124" w:name="_Toc494365300"/>
      <w:bookmarkStart w:id="125" w:name="_Toc30774"/>
      <w:bookmarkStart w:id="126" w:name="_Toc29148564"/>
      <w:r>
        <w:t xml:space="preserve">   </w:t>
      </w:r>
      <w:bookmarkStart w:id="127" w:name="_Toc9750"/>
      <w:bookmarkStart w:id="128" w:name="_Toc4796"/>
      <w:bookmarkStart w:id="129" w:name="_Toc41763325"/>
      <w:bookmarkStart w:id="130" w:name="_Toc21568"/>
      <w:bookmarkStart w:id="131" w:name="_Toc41765634"/>
      <w:bookmarkStart w:id="132" w:name="_Toc20352"/>
      <w:bookmarkStart w:id="133" w:name="_Toc19218"/>
      <w:bookmarkStart w:id="134" w:name="_Toc41765090"/>
      <w:bookmarkStart w:id="135" w:name="_Toc41765271"/>
      <w:bookmarkStart w:id="136" w:name="_Toc41763274"/>
      <w:bookmarkStart w:id="137" w:name="_Toc7217"/>
      <w:bookmarkStart w:id="138" w:name="_Toc29182"/>
      <w:bookmarkStart w:id="139" w:name="_Toc25038"/>
      <w:bookmarkStart w:id="140" w:name="_Toc24860"/>
      <w:bookmarkStart w:id="141" w:name="_Toc4854"/>
      <w:bookmarkStart w:id="142" w:name="_Toc17482"/>
      <w:bookmarkStart w:id="143" w:name="_Toc5377"/>
      <w:bookmarkStart w:id="144" w:name="_Toc15217"/>
      <w:bookmarkStart w:id="145" w:name="_Toc1835"/>
      <w:bookmarkStart w:id="146" w:name="_Toc32007"/>
      <w:r>
        <w:t>职安健电子报</w:t>
      </w:r>
      <w:bookmarkEnd w:id="0"/>
      <w:bookmarkEnd w:id="1"/>
      <w:bookmarkEnd w:id="2"/>
      <w:bookmarkEnd w:id="3"/>
      <w:bookmarkEnd w:id="4"/>
      <w:bookmarkEnd w:id="5"/>
      <w:r>
        <w:t xml:space="preserve"> (第</w:t>
      </w:r>
      <w:r>
        <w:rPr>
          <w:rFonts w:hint="eastAsia"/>
          <w:lang w:val="en-US"/>
        </w:rPr>
        <w:t>109</w:t>
      </w:r>
      <w:r>
        <w:t>期 202</w:t>
      </w:r>
      <w:r>
        <w:rPr>
          <w:rFonts w:hint="eastAsia"/>
        </w:rPr>
        <w:t>1</w:t>
      </w:r>
      <w:r>
        <w:t>.</w:t>
      </w:r>
      <w:r>
        <w:rPr>
          <w:rFonts w:hint="eastAsia"/>
          <w:lang w:val="en-US"/>
        </w:rPr>
        <w:t>5</w:t>
      </w:r>
      <w:r>
        <w:t>.</w:t>
      </w:r>
      <w:r>
        <w:rPr>
          <w:rFonts w:hint="eastAsia"/>
          <w:lang w:val="en-US"/>
        </w:rPr>
        <w:t>1</w:t>
      </w:r>
      <w:r>
        <w:rPr>
          <w:rFonts w:hint="eastAsia"/>
          <w:lang w:val="en-US" w:eastAsia="zh-CN"/>
        </w:rPr>
        <w:t>7</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15"/>
        <w:spacing w:before="312" w:line="240" w:lineRule="auto"/>
        <w:jc w:val="center"/>
      </w:pPr>
      <w:bookmarkStart w:id="147" w:name="_Toc41765091"/>
      <w:bookmarkStart w:id="148" w:name="_Toc479011304"/>
      <w:bookmarkStart w:id="149" w:name="_Toc41765635"/>
      <w:bookmarkStart w:id="150" w:name="_Toc437009027"/>
      <w:bookmarkStart w:id="151" w:name="_Toc19129704"/>
      <w:bookmarkStart w:id="152" w:name="_Toc463532551"/>
      <w:bookmarkStart w:id="153" w:name="_Toc41763326"/>
      <w:bookmarkStart w:id="154" w:name="_Toc19194043"/>
      <w:bookmarkStart w:id="155" w:name="_Toc437277057"/>
      <w:bookmarkStart w:id="156" w:name="_Toc463629098"/>
      <w:bookmarkStart w:id="157" w:name="_Toc447022394"/>
      <w:bookmarkStart w:id="158" w:name="_Toc39081039"/>
      <w:bookmarkStart w:id="159" w:name="_Toc489015399"/>
      <w:bookmarkStart w:id="160" w:name="_Toc29988"/>
      <w:bookmarkStart w:id="161" w:name="_Toc27064858"/>
      <w:bookmarkStart w:id="162" w:name="_Toc523512857"/>
      <w:bookmarkStart w:id="163" w:name="_Toc510184235"/>
      <w:bookmarkStart w:id="164" w:name="_Toc10403891"/>
      <w:bookmarkStart w:id="165" w:name="_Toc474328843"/>
      <w:bookmarkStart w:id="166" w:name="_Toc438551052"/>
      <w:bookmarkStart w:id="167" w:name="_Toc32210"/>
      <w:bookmarkStart w:id="168" w:name="_Toc451193898"/>
      <w:bookmarkStart w:id="169" w:name="_Toc27048683"/>
      <w:bookmarkStart w:id="170" w:name="_Toc18083105"/>
      <w:bookmarkStart w:id="171" w:name="_Toc27421228"/>
      <w:bookmarkStart w:id="172" w:name="_Toc519102897"/>
      <w:bookmarkStart w:id="173" w:name="_Toc502676821"/>
      <w:bookmarkStart w:id="174" w:name="_Toc30084900"/>
      <w:bookmarkStart w:id="175" w:name="_Toc6422304"/>
      <w:bookmarkStart w:id="176" w:name="_Toc519193591"/>
      <w:bookmarkStart w:id="177" w:name="_Toc455423711"/>
      <w:bookmarkStart w:id="178" w:name="_Toc457579839"/>
      <w:bookmarkStart w:id="179" w:name="_Toc513380867"/>
      <w:bookmarkStart w:id="180" w:name="_Toc457585130"/>
      <w:bookmarkStart w:id="181" w:name="_Toc501136577"/>
      <w:bookmarkStart w:id="182" w:name="_Toc27220"/>
      <w:bookmarkStart w:id="183" w:name="_Toc494365301"/>
      <w:bookmarkStart w:id="184" w:name="_Toc19130135"/>
      <w:bookmarkStart w:id="185" w:name="_Toc511742963"/>
      <w:bookmarkStart w:id="186" w:name="_Toc505110311"/>
      <w:bookmarkStart w:id="187" w:name="_Toc472440177"/>
      <w:bookmarkStart w:id="188" w:name="_Toc449122942"/>
      <w:bookmarkStart w:id="189" w:name="_Toc437009731"/>
      <w:bookmarkStart w:id="190" w:name="_Toc463532834"/>
      <w:bookmarkStart w:id="191" w:name="_Toc442183344"/>
      <w:bookmarkStart w:id="192" w:name="_Toc449558812"/>
      <w:bookmarkStart w:id="193" w:name="_Toc446963656"/>
      <w:bookmarkStart w:id="194" w:name="_Toc463622672"/>
      <w:bookmarkStart w:id="195" w:name="_Toc25777708"/>
      <w:bookmarkStart w:id="196" w:name="_Toc479009594"/>
      <w:bookmarkStart w:id="197" w:name="_Toc14226"/>
      <w:bookmarkStart w:id="198" w:name="_Toc461629274"/>
      <w:bookmarkStart w:id="199" w:name="_Toc519451798"/>
      <w:bookmarkStart w:id="200" w:name="_Toc10572013"/>
      <w:bookmarkStart w:id="201" w:name="_Toc501376228"/>
      <w:bookmarkStart w:id="202" w:name="_Toc29148565"/>
      <w:bookmarkStart w:id="203" w:name="_Toc465884372"/>
      <w:bookmarkStart w:id="204" w:name="_Toc446950606"/>
      <w:bookmarkStart w:id="205" w:name="_Toc461619467"/>
      <w:bookmarkStart w:id="206" w:name="_Toc449293619"/>
      <w:bookmarkStart w:id="207" w:name="_Toc479175276"/>
      <w:bookmarkStart w:id="208" w:name="_Toc39080406"/>
      <w:bookmarkStart w:id="209" w:name="_Toc495952639"/>
      <w:bookmarkStart w:id="210" w:name="_Toc507523972"/>
      <w:bookmarkStart w:id="211" w:name="_Toc11353244"/>
      <w:bookmarkStart w:id="212" w:name="_Toc449559829"/>
      <w:bookmarkStart w:id="213" w:name="_Toc502675296"/>
      <w:bookmarkStart w:id="214" w:name="_Toc511762126"/>
      <w:bookmarkStart w:id="215" w:name="_Toc1053"/>
      <w:bookmarkStart w:id="216" w:name="_Toc479180655"/>
      <w:bookmarkStart w:id="217" w:name="_Toc467691432"/>
      <w:bookmarkStart w:id="218" w:name="_Toc14216"/>
      <w:bookmarkStart w:id="219" w:name="_Toc523768514"/>
      <w:bookmarkStart w:id="220" w:name="_Toc41763275"/>
      <w:bookmarkStart w:id="221" w:name="_Toc449559531"/>
      <w:bookmarkStart w:id="222" w:name="_Toc26992955"/>
      <w:bookmarkStart w:id="223" w:name="_Toc502513010"/>
      <w:bookmarkStart w:id="224" w:name="_Toc438553391"/>
      <w:bookmarkStart w:id="225" w:name="_Toc438661998"/>
      <w:bookmarkStart w:id="226" w:name="_Toc449293542"/>
      <w:bookmarkStart w:id="227" w:name="_Toc31211"/>
      <w:bookmarkStart w:id="228" w:name="_Toc442088415"/>
      <w:bookmarkStart w:id="229" w:name="_Toc520993569"/>
      <w:bookmarkStart w:id="230" w:name="_Toc14424"/>
      <w:bookmarkStart w:id="231" w:name="_Toc499722799"/>
      <w:bookmarkStart w:id="232" w:name="_Toc463795278"/>
      <w:bookmarkStart w:id="233" w:name="_Toc516861120"/>
      <w:bookmarkStart w:id="234" w:name="_Toc517967902"/>
      <w:bookmarkStart w:id="235" w:name="_Toc447022457"/>
      <w:bookmarkStart w:id="236" w:name="_Toc17379507"/>
      <w:bookmarkStart w:id="237" w:name="_Toc17374734"/>
      <w:bookmarkStart w:id="238" w:name="_Toc452661050"/>
      <w:bookmarkStart w:id="239" w:name="_Toc25766073"/>
      <w:bookmarkStart w:id="240" w:name="_Toc18250345"/>
      <w:bookmarkStart w:id="241" w:name="_Toc444866281"/>
      <w:bookmarkStart w:id="242" w:name="_Toc9225"/>
      <w:bookmarkStart w:id="243" w:name="_Toc444866230"/>
      <w:bookmarkStart w:id="244" w:name="_Toc474853252"/>
      <w:bookmarkStart w:id="245" w:name="_Toc498362245"/>
      <w:bookmarkStart w:id="246" w:name="_Toc29363"/>
      <w:bookmarkStart w:id="247" w:name="_Toc457756478"/>
      <w:bookmarkStart w:id="248" w:name="_Toc469858639"/>
      <w:bookmarkStart w:id="249" w:name="_Toc517970610"/>
      <w:bookmarkStart w:id="250" w:name="_Toc458952240"/>
      <w:bookmarkStart w:id="251" w:name="_Toc514264407"/>
      <w:bookmarkStart w:id="252" w:name="_Toc511761767"/>
      <w:bookmarkStart w:id="253" w:name="_Toc34851137"/>
      <w:bookmarkStart w:id="254" w:name="_Toc499722992"/>
      <w:bookmarkStart w:id="255" w:name="_Toc30084576"/>
      <w:bookmarkStart w:id="256" w:name="_Toc41765272"/>
      <w:bookmarkStart w:id="257" w:name="_Toc458945396"/>
      <w:bookmarkStart w:id="258" w:name="_Toc489019358"/>
      <w:bookmarkStart w:id="259" w:name="_Toc30084293"/>
      <w:bookmarkStart w:id="260" w:name="_Toc438660162"/>
      <w:bookmarkStart w:id="261" w:name="_Toc513054378"/>
      <w:bookmarkStart w:id="262" w:name="_Toc452901668"/>
      <w:bookmarkStart w:id="263" w:name="_Toc449122342"/>
      <w:bookmarkStart w:id="264" w:name="_Toc6333990"/>
      <w:bookmarkStart w:id="265" w:name="_Toc2997"/>
      <w:bookmarkStart w:id="266" w:name="_Toc476759487"/>
      <w:bookmarkStart w:id="267" w:name="_Toc23635"/>
      <w:bookmarkStart w:id="268" w:name="_Toc442096052"/>
      <w:bookmarkStart w:id="269" w:name="_Toc497214409"/>
      <w:bookmarkStart w:id="270" w:name="_Toc451612971"/>
      <w:bookmarkStart w:id="271" w:name="_Toc6290"/>
      <w:bookmarkStart w:id="272" w:name="_Toc476759184"/>
      <w:bookmarkStart w:id="273" w:name="_Toc520824961"/>
      <w:bookmarkStart w:id="274" w:name="_Toc36131154"/>
      <w:bookmarkStart w:id="275" w:name="_Toc29232101"/>
      <w:bookmarkStart w:id="276" w:name="_Toc505349160"/>
      <w:bookmarkStart w:id="277" w:name="_Toc442094406"/>
      <w:bookmarkStart w:id="278" w:name="_Toc517968279"/>
      <w:bookmarkStart w:id="279" w:name="_Toc437339793"/>
      <w:bookmarkStart w:id="280" w:name="_Toc6079"/>
      <w:bookmarkStart w:id="281" w:name="_Toc13976"/>
      <w:bookmarkStart w:id="282" w:name="_Toc1732"/>
      <w:bookmarkStart w:id="283" w:name="_Toc7417"/>
      <w:bookmarkStart w:id="284" w:name="_Toc27675"/>
      <w:bookmarkStart w:id="285" w:name="_Toc3089"/>
      <w:bookmarkStart w:id="286" w:name="_Toc17502"/>
      <w:bookmarkStart w:id="287" w:name="_Toc10420"/>
      <w:r>
        <w:rPr>
          <w:rStyle w:val="64"/>
        </w:rPr>
        <w:t>目  录</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_Toc30113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_Toc30113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_Toc21194 </w:instrText>
      </w:r>
      <w:r>
        <w:rPr>
          <w:szCs w:val="24"/>
        </w:rPr>
        <w:fldChar w:fldCharType="separate"/>
      </w:r>
      <w:r>
        <w:rPr>
          <w:rFonts w:hint="eastAsia" w:ascii="Times New Roman" w:hAnsi="Times New Roman"/>
          <w:bCs/>
          <w:szCs w:val="24"/>
        </w:rPr>
        <w:t>1.1. 【广东汕尾】汕尾市精新科技4亡，5月1日下午作业时发生事故，原因待查</w:t>
      </w:r>
      <w:r>
        <w:tab/>
      </w:r>
      <w:r>
        <w:fldChar w:fldCharType="begin"/>
      </w:r>
      <w:r>
        <w:instrText xml:space="preserve"> PAGEREF _Toc21194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_Toc5141 </w:instrText>
      </w:r>
      <w:r>
        <w:rPr>
          <w:szCs w:val="24"/>
        </w:rPr>
        <w:fldChar w:fldCharType="separate"/>
      </w:r>
      <w:r>
        <w:rPr>
          <w:rFonts w:hint="eastAsia" w:ascii="Times New Roman" w:hAnsi="Times New Roman"/>
          <w:bCs/>
          <w:szCs w:val="24"/>
        </w:rPr>
        <w:t>1.2. 事故警示！爆炸、中毒、火灾、泄漏……</w:t>
      </w:r>
      <w:r>
        <w:tab/>
      </w:r>
      <w:r>
        <w:fldChar w:fldCharType="begin"/>
      </w:r>
      <w:r>
        <w:instrText xml:space="preserve"> PAGEREF _Toc5141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_Toc20046 </w:instrText>
      </w:r>
      <w:r>
        <w:rPr>
          <w:szCs w:val="24"/>
        </w:rPr>
        <w:fldChar w:fldCharType="separate"/>
      </w:r>
      <w:r>
        <w:rPr>
          <w:rFonts w:hint="eastAsia" w:ascii="Times New Roman" w:hAnsi="Times New Roman"/>
          <w:bCs/>
          <w:szCs w:val="24"/>
        </w:rPr>
        <w:t>1.3. 喜报！2020年职业病新发确诊人数下降3成！</w:t>
      </w:r>
      <w:r>
        <w:tab/>
      </w:r>
      <w:r>
        <w:fldChar w:fldCharType="begin"/>
      </w:r>
      <w:r>
        <w:instrText xml:space="preserve"> PAGEREF _Toc20046 \h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_Toc19462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_Toc19462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_Toc6568 </w:instrText>
      </w:r>
      <w:r>
        <w:rPr>
          <w:szCs w:val="24"/>
        </w:rPr>
        <w:fldChar w:fldCharType="separate"/>
      </w:r>
      <w:r>
        <w:rPr>
          <w:rFonts w:ascii="Times New Roman" w:hAnsi="Times New Roman"/>
          <w:bCs/>
          <w:szCs w:val="24"/>
        </w:rPr>
        <w:t xml:space="preserve">2.1. </w:t>
      </w:r>
      <w:r>
        <w:rPr>
          <w:rFonts w:hint="eastAsia" w:ascii="Times New Roman" w:hAnsi="Times New Roman"/>
          <w:bCs/>
          <w:szCs w:val="24"/>
        </w:rPr>
        <w:t>第七篇，2021职业病防治法宣传周，司长访谈，首次透露职业病防治的十四五规划！</w:t>
      </w:r>
      <w:r>
        <w:tab/>
      </w:r>
      <w:r>
        <w:fldChar w:fldCharType="begin"/>
      </w:r>
      <w:r>
        <w:instrText xml:space="preserve"> PAGEREF _Toc6568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_Toc14485 </w:instrText>
      </w:r>
      <w:r>
        <w:rPr>
          <w:szCs w:val="24"/>
        </w:rPr>
        <w:fldChar w:fldCharType="separate"/>
      </w:r>
      <w:r>
        <w:rPr>
          <w:rFonts w:ascii="Times New Roman" w:hAnsi="Times New Roman"/>
          <w:bCs/>
          <w:szCs w:val="24"/>
        </w:rPr>
        <w:t xml:space="preserve">2.2. </w:t>
      </w:r>
      <w:r>
        <w:rPr>
          <w:rFonts w:hint="eastAsia" w:ascii="Times New Roman" w:hAnsi="Times New Roman"/>
          <w:bCs/>
          <w:szCs w:val="24"/>
        </w:rPr>
        <w:t>危害因素浓度未达到行动水平，是否需要开展职业健康检查？</w:t>
      </w:r>
      <w:r>
        <w:tab/>
      </w:r>
      <w:r>
        <w:fldChar w:fldCharType="begin"/>
      </w:r>
      <w:r>
        <w:instrText xml:space="preserve"> PAGEREF _Toc14485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_Toc28609 </w:instrText>
      </w:r>
      <w:r>
        <w:rPr>
          <w:szCs w:val="24"/>
        </w:rPr>
        <w:fldChar w:fldCharType="separate"/>
      </w:r>
      <w:r>
        <w:rPr>
          <w:rFonts w:ascii="Times New Roman" w:hAnsi="Times New Roman"/>
          <w:bCs/>
          <w:szCs w:val="24"/>
        </w:rPr>
        <w:t xml:space="preserve">2.3. </w:t>
      </w:r>
      <w:r>
        <w:rPr>
          <w:rFonts w:hint="eastAsia" w:ascii="Times New Roman" w:hAnsi="Times New Roman"/>
          <w:bCs/>
          <w:szCs w:val="24"/>
        </w:rPr>
        <w:t>职业卫生尴尬现象之二</w:t>
      </w:r>
      <w:r>
        <w:tab/>
      </w:r>
      <w:r>
        <w:fldChar w:fldCharType="begin"/>
      </w:r>
      <w:r>
        <w:instrText xml:space="preserve"> PAGEREF _Toc28609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_Toc19474 </w:instrText>
      </w:r>
      <w:r>
        <w:rPr>
          <w:szCs w:val="24"/>
        </w:rPr>
        <w:fldChar w:fldCharType="separate"/>
      </w:r>
      <w:r>
        <w:rPr>
          <w:rFonts w:ascii="Times New Roman" w:hAnsi="Times New Roman"/>
          <w:bCs/>
          <w:szCs w:val="24"/>
        </w:rPr>
        <w:t xml:space="preserve">2.4. </w:t>
      </w:r>
      <w:r>
        <w:rPr>
          <w:rFonts w:hint="eastAsia" w:ascii="Times New Roman" w:hAnsi="Times New Roman"/>
          <w:bCs/>
          <w:szCs w:val="24"/>
        </w:rPr>
        <w:t>好多人把其他粉尘搞错了，药物粉尘也一样</w:t>
      </w:r>
      <w:r>
        <w:tab/>
      </w:r>
      <w:r>
        <w:fldChar w:fldCharType="begin"/>
      </w:r>
      <w:r>
        <w:instrText xml:space="preserve"> PAGEREF _Toc19474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_Toc14481 </w:instrText>
      </w:r>
      <w:r>
        <w:rPr>
          <w:szCs w:val="24"/>
        </w:rPr>
        <w:fldChar w:fldCharType="separate"/>
      </w:r>
      <w:r>
        <w:rPr>
          <w:rFonts w:ascii="Times New Roman" w:hAnsi="Times New Roman"/>
          <w:bCs/>
          <w:szCs w:val="24"/>
        </w:rPr>
        <w:t xml:space="preserve">2.5. </w:t>
      </w:r>
      <w:r>
        <w:rPr>
          <w:rFonts w:hint="eastAsia" w:ascii="Times New Roman" w:hAnsi="Times New Roman"/>
          <w:bCs/>
          <w:szCs w:val="24"/>
        </w:rPr>
        <w:t>【江苏】江苏机构现状调查，检测业务是评价的9.3倍，39%的质管体系不合格！</w:t>
      </w:r>
      <w:r>
        <w:tab/>
      </w:r>
      <w:r>
        <w:fldChar w:fldCharType="begin"/>
      </w:r>
      <w:r>
        <w:instrText xml:space="preserve"> PAGEREF _Toc14481 \h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_Toc6641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_Toc6641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_Toc16298 </w:instrText>
      </w:r>
      <w:r>
        <w:rPr>
          <w:szCs w:val="24"/>
        </w:rPr>
        <w:fldChar w:fldCharType="separate"/>
      </w:r>
      <w:r>
        <w:rPr>
          <w:rFonts w:ascii="Times New Roman" w:hAnsi="Times New Roman"/>
          <w:bCs/>
          <w:szCs w:val="24"/>
        </w:rPr>
        <w:t xml:space="preserve">3.1. </w:t>
      </w:r>
      <w:r>
        <w:rPr>
          <w:rFonts w:hint="eastAsia" w:ascii="Times New Roman" w:hAnsi="Times New Roman"/>
          <w:bCs/>
          <w:szCs w:val="24"/>
        </w:rPr>
        <w:t>【上海】宣传周实用案例 | 三项违规处罚39万</w:t>
      </w:r>
      <w:r>
        <w:tab/>
      </w:r>
      <w:r>
        <w:fldChar w:fldCharType="begin"/>
      </w:r>
      <w:r>
        <w:instrText xml:space="preserve"> PAGEREF _Toc16298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_Toc4161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视频：这些个体防护用品你戴对了吗？</w:t>
      </w:r>
      <w:r>
        <w:tab/>
      </w:r>
      <w:r>
        <w:fldChar w:fldCharType="begin"/>
      </w:r>
      <w:r>
        <w:instrText xml:space="preserve"> PAGEREF _Toc4161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_Toc13571 </w:instrText>
      </w:r>
      <w:r>
        <w:rPr>
          <w:szCs w:val="24"/>
        </w:rPr>
        <w:fldChar w:fldCharType="separate"/>
      </w:r>
      <w:r>
        <w:rPr>
          <w:rFonts w:ascii="Times New Roman" w:hAnsi="Times New Roman"/>
          <w:bCs/>
          <w:szCs w:val="24"/>
        </w:rPr>
        <w:t xml:space="preserve">3.3. </w:t>
      </w:r>
      <w:r>
        <w:rPr>
          <w:rFonts w:hint="eastAsia" w:ascii="Times New Roman" w:hAnsi="Times New Roman"/>
          <w:bCs/>
          <w:szCs w:val="24"/>
        </w:rPr>
        <w:t>【北京】又致4死！16类违章操作心理，一定要警惕！</w:t>
      </w:r>
      <w:r>
        <w:tab/>
      </w:r>
      <w:r>
        <w:fldChar w:fldCharType="begin"/>
      </w:r>
      <w:r>
        <w:instrText xml:space="preserve"> PAGEREF _Toc13571 \h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_Toc10826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_Toc10826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_Toc7042 </w:instrText>
      </w:r>
      <w:r>
        <w:rPr>
          <w:szCs w:val="24"/>
        </w:rPr>
        <w:fldChar w:fldCharType="separate"/>
      </w:r>
      <w:r>
        <w:rPr>
          <w:rFonts w:hint="eastAsia" w:ascii="Times New Roman" w:hAnsi="Times New Roman"/>
          <w:bCs/>
          <w:szCs w:val="24"/>
        </w:rPr>
        <w:t>4.1. 【广东】首次！广东将心理治疗纳入医保</w:t>
      </w:r>
      <w:r>
        <w:tab/>
      </w:r>
      <w:r>
        <w:fldChar w:fldCharType="begin"/>
      </w:r>
      <w:r>
        <w:instrText xml:space="preserve"> PAGEREF _Toc7042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_Toc8607 </w:instrText>
      </w:r>
      <w:r>
        <w:rPr>
          <w:szCs w:val="24"/>
        </w:rPr>
        <w:fldChar w:fldCharType="separate"/>
      </w:r>
      <w:r>
        <w:rPr>
          <w:rFonts w:hint="eastAsia" w:ascii="Times New Roman" w:hAnsi="Times New Roman"/>
          <w:bCs/>
          <w:szCs w:val="24"/>
        </w:rPr>
        <w:t>4.2. 【广东广州】灵活就业人员可在广州参保缴费！超多补贴即将落实发放！</w:t>
      </w:r>
      <w:r>
        <w:tab/>
      </w:r>
      <w:r>
        <w:fldChar w:fldCharType="begin"/>
      </w:r>
      <w:r>
        <w:instrText xml:space="preserve"> PAGEREF _Toc8607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_Toc23337 </w:instrText>
      </w:r>
      <w:r>
        <w:rPr>
          <w:szCs w:val="24"/>
        </w:rPr>
        <w:fldChar w:fldCharType="separate"/>
      </w:r>
      <w:r>
        <w:rPr>
          <w:rFonts w:hint="eastAsia" w:ascii="Times New Roman" w:hAnsi="Times New Roman"/>
          <w:bCs/>
          <w:szCs w:val="24"/>
        </w:rPr>
        <w:t>4.3. 失业补助金要按月认证吗？社保延缴有何影响？你关心的都在这……</w:t>
      </w:r>
      <w:r>
        <w:tab/>
      </w:r>
      <w:r>
        <w:fldChar w:fldCharType="begin"/>
      </w:r>
      <w:r>
        <w:instrText xml:space="preserve"> PAGEREF _Toc23337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_Toc32597 </w:instrText>
      </w:r>
      <w:r>
        <w:rPr>
          <w:szCs w:val="24"/>
        </w:rPr>
        <w:fldChar w:fldCharType="separate"/>
      </w:r>
      <w:r>
        <w:rPr>
          <w:rFonts w:hint="eastAsia" w:ascii="Times New Roman" w:hAnsi="Times New Roman"/>
          <w:bCs/>
          <w:szCs w:val="24"/>
        </w:rPr>
        <w:t>4.4. 【江苏南京】最新政策：外卖小哥可以签合同买社保了</w:t>
      </w:r>
      <w:r>
        <w:tab/>
      </w:r>
      <w:r>
        <w:fldChar w:fldCharType="begin"/>
      </w:r>
      <w:r>
        <w:instrText xml:space="preserve"> PAGEREF _Toc32597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_Toc17192 </w:instrText>
      </w:r>
      <w:r>
        <w:rPr>
          <w:szCs w:val="24"/>
        </w:rPr>
        <w:fldChar w:fldCharType="separate"/>
      </w:r>
      <w:r>
        <w:rPr>
          <w:rFonts w:hint="eastAsia" w:ascii="Times New Roman" w:hAnsi="Times New Roman"/>
          <w:bCs/>
          <w:szCs w:val="24"/>
        </w:rPr>
        <w:t>4.5. 权威：最高检发布抗诉后逆转认定工伤5个典型案例</w:t>
      </w:r>
      <w:r>
        <w:tab/>
      </w:r>
      <w:r>
        <w:fldChar w:fldCharType="begin"/>
      </w:r>
      <w:r>
        <w:instrText xml:space="preserve"> PAGEREF _Toc17192 \h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_Toc16030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_Toc16030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_Toc12188 </w:instrText>
      </w:r>
      <w:r>
        <w:rPr>
          <w:szCs w:val="24"/>
        </w:rPr>
        <w:fldChar w:fldCharType="separate"/>
      </w:r>
      <w:r>
        <w:rPr>
          <w:rFonts w:hint="eastAsia" w:ascii="Times New Roman" w:hAnsi="Times New Roman"/>
          <w:bCs/>
          <w:szCs w:val="24"/>
        </w:rPr>
        <w:t>5.1. 【湖南衡阳】离了！挺好</w:t>
      </w:r>
      <w:r>
        <w:tab/>
      </w:r>
      <w:r>
        <w:fldChar w:fldCharType="begin"/>
      </w:r>
      <w:r>
        <w:instrText xml:space="preserve"> PAGEREF _Toc12188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_Toc18932 </w:instrText>
      </w:r>
      <w:r>
        <w:rPr>
          <w:szCs w:val="24"/>
        </w:rPr>
        <w:fldChar w:fldCharType="separate"/>
      </w:r>
      <w:r>
        <w:rPr>
          <w:rFonts w:hint="eastAsia" w:ascii="Times New Roman" w:hAnsi="Times New Roman"/>
          <w:bCs/>
          <w:szCs w:val="24"/>
        </w:rPr>
        <w:t>5.2. 学【思】践行|《第二性》 ：女人不是天生的，是后天造就的</w:t>
      </w:r>
      <w:r>
        <w:tab/>
      </w:r>
      <w:r>
        <w:fldChar w:fldCharType="begin"/>
      </w:r>
      <w:r>
        <w:instrText xml:space="preserve"> PAGEREF _Toc18932 \h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_Toc11426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_Toc11426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_Toc16993 </w:instrText>
      </w:r>
      <w:r>
        <w:rPr>
          <w:szCs w:val="24"/>
        </w:rPr>
        <w:fldChar w:fldCharType="separate"/>
      </w:r>
      <w:r>
        <w:rPr>
          <w:rFonts w:hint="eastAsia" w:ascii="Times New Roman" w:hAnsi="Times New Roman"/>
          <w:bCs/>
          <w:szCs w:val="24"/>
        </w:rPr>
        <w:t>6.1. 【河北安国】很多地方还没建农药包装废弃物回收机制，来看看安国是怎么回收的</w:t>
      </w:r>
      <w:r>
        <w:tab/>
      </w:r>
      <w:r>
        <w:fldChar w:fldCharType="begin"/>
      </w:r>
      <w:r>
        <w:instrText xml:space="preserve"> PAGEREF _Toc16993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_Toc3837 </w:instrText>
      </w:r>
      <w:r>
        <w:rPr>
          <w:szCs w:val="24"/>
        </w:rPr>
        <w:fldChar w:fldCharType="separate"/>
      </w:r>
      <w:r>
        <w:rPr>
          <w:rFonts w:hint="eastAsia" w:ascii="Times New Roman" w:hAnsi="Times New Roman"/>
          <w:bCs/>
          <w:szCs w:val="24"/>
        </w:rPr>
        <w:t>6.2. 2020年我们失去了多大的森林面积？</w:t>
      </w:r>
      <w:r>
        <w:tab/>
      </w:r>
      <w:r>
        <w:fldChar w:fldCharType="begin"/>
      </w:r>
      <w:r>
        <w:instrText xml:space="preserve"> PAGEREF _Toc3837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_Toc27152 </w:instrText>
      </w:r>
      <w:r>
        <w:rPr>
          <w:szCs w:val="24"/>
        </w:rPr>
        <w:fldChar w:fldCharType="separate"/>
      </w:r>
      <w:r>
        <w:rPr>
          <w:rFonts w:hint="eastAsia" w:ascii="Times New Roman" w:hAnsi="Times New Roman"/>
          <w:bCs/>
          <w:szCs w:val="24"/>
        </w:rPr>
        <w:t>6.3. 为什么现在几乎不提“臭氧空洞”了？</w:t>
      </w:r>
      <w:r>
        <w:tab/>
      </w:r>
      <w:r>
        <w:fldChar w:fldCharType="begin"/>
      </w:r>
      <w:r>
        <w:instrText xml:space="preserve"> PAGEREF _Toc27152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_Toc5838 </w:instrText>
      </w:r>
      <w:r>
        <w:rPr>
          <w:szCs w:val="24"/>
        </w:rPr>
        <w:fldChar w:fldCharType="separate"/>
      </w:r>
      <w:r>
        <w:rPr>
          <w:rFonts w:hint="eastAsia" w:ascii="Times New Roman" w:hAnsi="Times New Roman"/>
          <w:bCs/>
          <w:szCs w:val="24"/>
        </w:rPr>
        <w:t>6.4. 生态环境部公开3家生活垃圾焚烧发电厂环境违法行为查处情况</w:t>
      </w:r>
      <w:r>
        <w:tab/>
      </w:r>
      <w:r>
        <w:fldChar w:fldCharType="begin"/>
      </w:r>
      <w:r>
        <w:instrText xml:space="preserve"> PAGEREF _Toc5838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_Toc5282 </w:instrText>
      </w:r>
      <w:r>
        <w:rPr>
          <w:szCs w:val="24"/>
        </w:rPr>
        <w:fldChar w:fldCharType="separate"/>
      </w:r>
      <w:r>
        <w:rPr>
          <w:rFonts w:hint="eastAsia" w:ascii="Times New Roman" w:hAnsi="Times New Roman"/>
          <w:bCs/>
          <w:szCs w:val="24"/>
        </w:rPr>
        <w:t>6.5. 法规解读 |《排污许可管理条例》的特点、挑战与应对</w:t>
      </w:r>
      <w:r>
        <w:tab/>
      </w:r>
      <w:r>
        <w:fldChar w:fldCharType="begin"/>
      </w:r>
      <w:r>
        <w:instrText xml:space="preserve"> PAGEREF _Toc5282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_Toc5425 </w:instrText>
      </w:r>
      <w:r>
        <w:rPr>
          <w:szCs w:val="24"/>
        </w:rPr>
        <w:fldChar w:fldCharType="separate"/>
      </w:r>
      <w:r>
        <w:rPr>
          <w:rFonts w:hint="eastAsia" w:ascii="Times New Roman" w:hAnsi="Times New Roman"/>
          <w:bCs/>
          <w:szCs w:val="24"/>
        </w:rPr>
        <w:t>6.6. 【浙江温州】早餐店的塑料袋安全吗？检测发现6批次双酚A超标，最高超50多倍！</w:t>
      </w:r>
      <w:r>
        <w:tab/>
      </w:r>
      <w:r>
        <w:fldChar w:fldCharType="begin"/>
      </w:r>
      <w:r>
        <w:instrText xml:space="preserve"> PAGEREF _Toc5425 \h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_Toc21198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_Toc21198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_Toc5065 </w:instrText>
      </w:r>
      <w:r>
        <w:rPr>
          <w:szCs w:val="24"/>
        </w:rPr>
        <w:fldChar w:fldCharType="separate"/>
      </w:r>
      <w:r>
        <w:rPr>
          <w:rFonts w:hint="eastAsia" w:ascii="Times New Roman" w:hAnsi="Times New Roman"/>
          <w:bCs/>
          <w:szCs w:val="24"/>
        </w:rPr>
        <w:t>7.1. 【重庆】高院最新：以未缴社保为由辞职，要受一定期限限制</w:t>
      </w:r>
      <w:r>
        <w:tab/>
      </w:r>
      <w:r>
        <w:fldChar w:fldCharType="begin"/>
      </w:r>
      <w:r>
        <w:instrText xml:space="preserve"> PAGEREF _Toc5065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_Toc31828 </w:instrText>
      </w:r>
      <w:r>
        <w:rPr>
          <w:szCs w:val="24"/>
        </w:rPr>
        <w:fldChar w:fldCharType="separate"/>
      </w:r>
      <w:r>
        <w:rPr>
          <w:rFonts w:hint="eastAsia" w:ascii="Times New Roman" w:hAnsi="Times New Roman"/>
          <w:bCs/>
          <w:szCs w:val="24"/>
        </w:rPr>
        <w:t>7.2. 月均收入4072元，全国农民工人数近年来首次出现下降</w:t>
      </w:r>
      <w:r>
        <w:tab/>
      </w:r>
      <w:r>
        <w:fldChar w:fldCharType="begin"/>
      </w:r>
      <w:r>
        <w:instrText xml:space="preserve"> PAGEREF _Toc31828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_Toc13679 </w:instrText>
      </w:r>
      <w:r>
        <w:rPr>
          <w:szCs w:val="24"/>
        </w:rPr>
        <w:fldChar w:fldCharType="separate"/>
      </w:r>
      <w:r>
        <w:rPr>
          <w:rFonts w:hint="eastAsia" w:ascii="Times New Roman" w:hAnsi="Times New Roman"/>
          <w:bCs/>
          <w:szCs w:val="24"/>
        </w:rPr>
        <w:t>7.3. 【广东】广东高院发布劳动争议10大典型案例</w:t>
      </w:r>
      <w:r>
        <w:tab/>
      </w:r>
      <w:r>
        <w:fldChar w:fldCharType="begin"/>
      </w:r>
      <w:r>
        <w:instrText xml:space="preserve"> PAGEREF _Toc13679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_Toc4694 </w:instrText>
      </w:r>
      <w:r>
        <w:rPr>
          <w:szCs w:val="24"/>
        </w:rPr>
        <w:fldChar w:fldCharType="separate"/>
      </w:r>
      <w:r>
        <w:rPr>
          <w:rFonts w:hint="eastAsia" w:ascii="Times New Roman" w:hAnsi="Times New Roman"/>
          <w:bCs/>
          <w:szCs w:val="24"/>
        </w:rPr>
        <w:t>7.4. 卡车处境艰难、新政关注平台劳动者保障、2020年农民工总数首现下降</w:t>
      </w:r>
      <w:r>
        <w:tab/>
      </w:r>
      <w:r>
        <w:fldChar w:fldCharType="begin"/>
      </w:r>
      <w:r>
        <w:instrText xml:space="preserve"> PAGEREF _Toc4694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_Toc425 </w:instrText>
      </w:r>
      <w:r>
        <w:rPr>
          <w:szCs w:val="24"/>
        </w:rPr>
        <w:fldChar w:fldCharType="separate"/>
      </w:r>
      <w:r>
        <w:rPr>
          <w:rFonts w:hint="eastAsia" w:ascii="Times New Roman" w:hAnsi="Times New Roman"/>
          <w:bCs/>
          <w:szCs w:val="24"/>
        </w:rPr>
        <w:t>7.5. 宿命型自杀：青少年频频坠亡的背后，也许是共谋的社会与文化力量</w:t>
      </w:r>
      <w:r>
        <w:tab/>
      </w:r>
      <w:r>
        <w:fldChar w:fldCharType="begin"/>
      </w:r>
      <w:r>
        <w:instrText xml:space="preserve"> PAGEREF _Toc425 \h </w:instrText>
      </w:r>
      <w:r>
        <w:fldChar w:fldCharType="separate"/>
      </w:r>
      <w:r>
        <w:t>13</w:t>
      </w:r>
      <w:r>
        <w:fldChar w:fldCharType="end"/>
      </w:r>
      <w:r>
        <w:rPr>
          <w:szCs w:val="24"/>
        </w:rPr>
        <w:fldChar w:fldCharType="end"/>
      </w:r>
    </w:p>
    <w:p>
      <w:pPr>
        <w:tabs>
          <w:tab w:val="left" w:pos="420"/>
          <w:tab w:val="right" w:leader="dot" w:pos="8296"/>
        </w:tabs>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5" w:type="default"/>
          <w:footerReference r:id="rId7" w:type="default"/>
          <w:headerReference r:id="rId6" w:type="even"/>
          <w:footerReference r:id="rId8"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288" w:name="_Toc30113"/>
      <w:bookmarkStart w:id="289" w:name="_Toc514264408"/>
      <w:bookmarkStart w:id="290" w:name="_Toc519451799"/>
      <w:r>
        <w:rPr>
          <w:rFonts w:ascii="Times New Roman" w:hAnsi="Times New Roman"/>
          <w:sz w:val="24"/>
          <w:szCs w:val="24"/>
        </w:rPr>
        <w:t>工伤、安全事故</w:t>
      </w:r>
      <w:bookmarkEnd w:id="288"/>
      <w:bookmarkEnd w:id="289"/>
      <w:bookmarkEnd w:id="290"/>
      <w:r>
        <w:rPr>
          <w:rFonts w:ascii="Times New Roman" w:hAnsi="Times New Roman"/>
          <w:sz w:val="24"/>
          <w:szCs w:val="24"/>
        </w:rPr>
        <w:t xml:space="preserve"> </w:t>
      </w:r>
    </w:p>
    <w:p>
      <w:pPr>
        <w:pStyle w:val="152"/>
        <w:numPr>
          <w:ilvl w:val="1"/>
          <w:numId w:val="3"/>
        </w:numPr>
        <w:spacing w:before="156" w:beforeLines="50"/>
        <w:ind w:firstLineChars="0"/>
        <w:outlineLvl w:val="1"/>
        <w:rPr>
          <w:rFonts w:ascii="Times New Roman" w:hAnsi="Times New Roman"/>
          <w:b/>
          <w:bCs/>
          <w:sz w:val="24"/>
          <w:szCs w:val="24"/>
        </w:rPr>
      </w:pPr>
      <w:bookmarkStart w:id="291" w:name="_Toc21194"/>
      <w:r>
        <w:rPr>
          <w:rFonts w:hint="eastAsia" w:ascii="Times New Roman" w:hAnsi="Times New Roman"/>
          <w:b/>
          <w:bCs/>
          <w:sz w:val="24"/>
          <w:szCs w:val="24"/>
        </w:rPr>
        <w:t>【广东汕尾】汕尾市精新科技4亡，5月1日下午作业时发生事故，原因待查</w:t>
      </w:r>
      <w:bookmarkEnd w:id="291"/>
    </w:p>
    <w:p>
      <w:pPr>
        <w:rPr>
          <w:rFonts w:ascii="Times New Roman" w:hAnsi="Times New Roman"/>
          <w:sz w:val="24"/>
          <w:szCs w:val="24"/>
        </w:rPr>
      </w:pPr>
      <w:r>
        <w:rPr>
          <w:rFonts w:ascii="Times New Roman" w:hAnsi="Times New Roman"/>
          <w:sz w:val="24"/>
          <w:szCs w:val="24"/>
        </w:rPr>
        <w:t>来源：EHSCity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3</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"https://mp.weixin.qq.com/s/rPmnz3P3IUXkm4UYtd6rtA" </w:instrText>
      </w:r>
      <w:r>
        <w:fldChar w:fldCharType="separate"/>
      </w:r>
      <w:r>
        <w:rPr>
          <w:rStyle w:val="31"/>
          <w:color w:val="4F81BD" w:themeColor="accent1"/>
          <w:u w:val="single"/>
          <w14:textFill>
            <w14:solidFill>
              <w14:schemeClr w14:val="accent1"/>
            </w14:solidFill>
          </w14:textFill>
        </w:rPr>
        <w:t>https://mp.weixin.qq.com/s/rPmnz3P3IUXkm4UYtd6rtA</w:t>
      </w:r>
      <w:r>
        <w:rPr>
          <w:rStyle w:val="31"/>
          <w:color w:val="4F81BD" w:themeColor="accent1"/>
          <w:u w:val="single"/>
          <w14:textFill>
            <w14:solidFill>
              <w14:schemeClr w14:val="accent1"/>
            </w14:solidFill>
          </w14:textFill>
        </w:rPr>
        <w:fldChar w:fldCharType="end"/>
      </w:r>
    </w:p>
    <w:p>
      <w:pPr>
        <w:adjustRightInd w:val="0"/>
        <w:snapToGrid w:val="0"/>
        <w:ind w:firstLine="480" w:firstLineChars="200"/>
        <w:jc w:val="left"/>
        <w:rPr>
          <w:rFonts w:ascii="Times New Roman" w:hAnsi="Times New Roman"/>
          <w:bCs/>
          <w:sz w:val="24"/>
          <w:szCs w:val="24"/>
        </w:rPr>
      </w:pPr>
      <w:r>
        <w:rPr>
          <w:rFonts w:hint="eastAsia" w:ascii="Times New Roman" w:hAnsi="Times New Roman"/>
          <w:bCs/>
          <w:sz w:val="24"/>
          <w:szCs w:val="24"/>
        </w:rPr>
        <w:t>精新科技有限公司4名人员在作业时发生事故，抢救无效死亡。事故原因正在调查中。该公司经营范围包括制品、环保酸气处理塔设备、游泳池水处理设备、生活饮用水处理设备、软化水设备、纯水超制取设备、反渗透设备、电渗析设备及水质处理器相关零配件及耗材的购销及维修；纯水系统工程。</w:t>
      </w:r>
    </w:p>
    <w:p>
      <w:pPr>
        <w:adjustRightInd w:val="0"/>
        <w:snapToGrid w:val="0"/>
        <w:ind w:firstLine="480" w:firstLineChars="200"/>
        <w:jc w:val="left"/>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2" w:name="_Toc5141"/>
      <w:r>
        <w:rPr>
          <w:rFonts w:hint="eastAsia" w:ascii="Times New Roman" w:hAnsi="Times New Roman"/>
          <w:b/>
          <w:bCs/>
          <w:sz w:val="24"/>
          <w:szCs w:val="24"/>
        </w:rPr>
        <w:t>事故警示！爆炸、中毒、火灾、泄漏……</w:t>
      </w:r>
      <w:bookmarkEnd w:id="29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"https://mp.weixin.qq.com/s/wxdBU974ksMad5og7ENOzg" </w:instrText>
      </w:r>
      <w:r>
        <w:fldChar w:fldCharType="separate"/>
      </w:r>
      <w:r>
        <w:rPr>
          <w:rStyle w:val="31"/>
          <w:color w:val="4F81BD" w:themeColor="accent1"/>
          <w:u w:val="single"/>
          <w14:textFill>
            <w14:solidFill>
              <w14:schemeClr w14:val="accent1"/>
            </w14:solidFill>
          </w14:textFill>
        </w:rPr>
        <w:t>https://mp.weixin.qq.com/s/wxdBU974ksMad5og7ENOzg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本文介绍了近日2起危险化学品典型事故，并整理了历史上国内国外5月发生的危险化学品事故，包括石油化工、精细化工、化肥、有机化工、无机化工、医药、煤化工、橡胶和塑料制造、农药等行业。</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3" w:name="_Toc20046"/>
      <w:r>
        <w:rPr>
          <w:rFonts w:hint="eastAsia" w:ascii="Times New Roman" w:hAnsi="Times New Roman"/>
          <w:b/>
          <w:bCs/>
          <w:sz w:val="24"/>
          <w:szCs w:val="24"/>
        </w:rPr>
        <w:t>喜报！2020年职业病新发确诊人数下降3成！</w:t>
      </w:r>
      <w:bookmarkEnd w:id="29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9</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"https://mp.weixin.qq.com/s/ACn3YsQ178ZpEiB6Flen9A" </w:instrText>
      </w:r>
      <w:r>
        <w:fldChar w:fldCharType="separate"/>
      </w:r>
      <w:r>
        <w:rPr>
          <w:rStyle w:val="31"/>
          <w:color w:val="4F81BD" w:themeColor="accent1"/>
          <w:u w:val="single"/>
          <w14:textFill>
            <w14:solidFill>
              <w14:schemeClr w14:val="accent1"/>
            </w14:solidFill>
          </w14:textFill>
        </w:rPr>
        <w:t>https://mp.weixin.qq.com/s/ACn3YsQ178ZpEiB6Flen9A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广东省职业健康检查人数219.50万人次，确诊职业病数比2019年减少34.49%。（2019比2018下降12.9%）。近5年来，浙江省每年确诊的职业病患者维持在600人以下，2020年485人，低于全国平均水平（800余人）。全国2020年新发职业病确诊人数尚未公布，但总数显著性下降是趋势。</w:t>
      </w:r>
    </w:p>
    <w:p>
      <w:pPr>
        <w:rPr>
          <w:rFonts w:ascii="Times New Roman" w:hAnsi="Times New Roman"/>
          <w:bCs/>
          <w:sz w:val="24"/>
          <w:szCs w:val="24"/>
        </w:rPr>
      </w:pPr>
    </w:p>
    <w:p>
      <w:pPr>
        <w:rPr>
          <w:rFonts w:ascii="Times New Roman" w:hAnsi="Times New Roman"/>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294" w:name="_Toc519451823"/>
      <w:bookmarkStart w:id="295" w:name="_Toc514264429"/>
      <w:bookmarkStart w:id="296" w:name="_Toc19462"/>
      <w:r>
        <w:rPr>
          <w:rFonts w:ascii="Times New Roman" w:hAnsi="Times New Roman"/>
          <w:sz w:val="24"/>
          <w:szCs w:val="24"/>
        </w:rPr>
        <w:t>职业卫生、安全规定</w:t>
      </w:r>
      <w:bookmarkEnd w:id="294"/>
      <w:bookmarkEnd w:id="295"/>
      <w:bookmarkEnd w:id="296"/>
    </w:p>
    <w:p>
      <w:pPr>
        <w:pStyle w:val="152"/>
        <w:numPr>
          <w:ilvl w:val="1"/>
          <w:numId w:val="2"/>
        </w:numPr>
        <w:spacing w:before="156" w:beforeLines="50"/>
        <w:ind w:firstLineChars="0"/>
        <w:outlineLvl w:val="1"/>
        <w:rPr>
          <w:rFonts w:ascii="Times New Roman" w:hAnsi="Times New Roman"/>
          <w:b/>
          <w:bCs/>
          <w:sz w:val="24"/>
          <w:szCs w:val="24"/>
        </w:rPr>
      </w:pPr>
      <w:bookmarkStart w:id="297" w:name="_Toc6568"/>
      <w:r>
        <w:rPr>
          <w:rFonts w:hint="eastAsia" w:ascii="Times New Roman" w:hAnsi="Times New Roman"/>
          <w:b/>
          <w:bCs/>
          <w:sz w:val="24"/>
          <w:szCs w:val="24"/>
        </w:rPr>
        <w:t>第七篇，2021职业病防治法宣传周，司长访谈，首次透露职业病防治的十四五规划！</w:t>
      </w:r>
      <w:bookmarkEnd w:id="29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"https://mp.weixin.qq.com/s/kpGuARKQJLh74B4Ga4wxHg" </w:instrText>
      </w:r>
      <w:r>
        <w:fldChar w:fldCharType="separate"/>
      </w:r>
      <w:r>
        <w:rPr>
          <w:rStyle w:val="31"/>
          <w:color w:val="4F81BD" w:themeColor="accent1"/>
          <w:u w:val="single"/>
          <w14:textFill>
            <w14:solidFill>
              <w14:schemeClr w14:val="accent1"/>
            </w14:solidFill>
          </w14:textFill>
        </w:rPr>
        <w:t>https://mp.weixin.qq.com/s/kpGuARKQJLh74B4Ga4wxHg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本文收录了2篇国家卫生健康委员会网站在线访谈。职业健康司、职业卫生中心、中国疾控中心负责同志和相关专家在访谈中介绍了2021职业健康重点工作，和企业如何做好新冠疫情常态化防控。其中，《职业病分类和目录》正在组织修订，腰背痛、肩颈痛、职业紧张已经纳入《职业病分类和目录》日常工作中。</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98" w:name="_Toc14485"/>
      <w:r>
        <w:rPr>
          <w:rFonts w:hint="eastAsia" w:ascii="Times New Roman" w:hAnsi="Times New Roman"/>
          <w:b/>
          <w:bCs/>
          <w:sz w:val="24"/>
          <w:szCs w:val="24"/>
        </w:rPr>
        <w:t>危害因素浓度未达到行动水平，是否需要开展职业健康检查？</w:t>
      </w:r>
      <w:bookmarkEnd w:id="29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"https://mp.weixin.qq.com/s/CKtZyfVzg5sl2k1undDXwA" </w:instrText>
      </w:r>
      <w:r>
        <w:fldChar w:fldCharType="separate"/>
      </w:r>
      <w:r>
        <w:rPr>
          <w:rStyle w:val="31"/>
          <w:color w:val="4F81BD" w:themeColor="accent1"/>
          <w:u w:val="single"/>
          <w14:textFill>
            <w14:solidFill>
              <w14:schemeClr w14:val="accent1"/>
            </w14:solidFill>
          </w14:textFill>
        </w:rPr>
        <w:t>https://mp.weixin.qq.com/s/CKtZyfVzg5sl2k1undDXwA</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工作场所职业危害因素浓度未达行动水平，是否需要进行职业健康体检？对于噪声争议较小，等效声级低于80dB（A），属于非噪声作业，可不进行职业健康体检；争议较大的是化学危害因素。本文从法规及病理两个层面解释了这个问题，并得出结论，即使作业场所危害因素浓度低于行动水平，也应该根据法规要求为作业人员开展职业健康体检。</w:t>
      </w:r>
    </w:p>
    <w:p>
      <w:pPr>
        <w:ind w:firstLine="480" w:firstLineChars="200"/>
        <w:rPr>
          <w:rFonts w:hint="eastAsia"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99" w:name="_Toc28609"/>
      <w:r>
        <w:rPr>
          <w:rFonts w:hint="eastAsia" w:ascii="Times New Roman" w:hAnsi="Times New Roman"/>
          <w:b/>
          <w:bCs/>
          <w:sz w:val="24"/>
          <w:szCs w:val="24"/>
        </w:rPr>
        <w:t>职业卫生尴尬现象之二</w:t>
      </w:r>
      <w:bookmarkEnd w:id="29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"https://mp.weixin.qq.com/s/HOZkZsin9aKkNMBiciV4YQ" </w:instrText>
      </w:r>
      <w:r>
        <w:fldChar w:fldCharType="separate"/>
      </w:r>
      <w:r>
        <w:rPr>
          <w:rStyle w:val="31"/>
          <w:color w:val="4F81BD" w:themeColor="accent1"/>
          <w:u w:val="single"/>
          <w14:textFill>
            <w14:solidFill>
              <w14:schemeClr w14:val="accent1"/>
            </w14:solidFill>
          </w14:textFill>
        </w:rPr>
        <w:t>https://mp.weixin.qq.com/s/HOZkZsin9aKkNMBiciV4YQ</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职业卫生管理的各种标准、规范、法律、法规不是十分清晰，从而导致用人单位、劳动者、职业健康检查机构、职业病诊断机构、职业卫生服务机构、职业卫生监督部门等无法统一在同一个理解的基础上。如，《职业病防治法》规定接触职业病危害的劳动者应当进行职业健康检查。但相应的职业健康检查管理办法、GBZ 188职业健康监护技术规范，没做进一步解释。很容易导致各方误解，如短时间接触职业病危害因素，需不需要安排职业健康检查？</w:t>
      </w:r>
    </w:p>
    <w:p>
      <w:pPr>
        <w:ind w:firstLine="480" w:firstLineChars="200"/>
        <w:rPr>
          <w:rFonts w:hint="eastAsia"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0" w:name="_Toc19474"/>
      <w:r>
        <w:rPr>
          <w:rFonts w:hint="eastAsia" w:ascii="Times New Roman" w:hAnsi="Times New Roman"/>
          <w:b/>
          <w:bCs/>
          <w:sz w:val="24"/>
          <w:szCs w:val="24"/>
        </w:rPr>
        <w:t>好多人把其他粉尘搞错了，药物粉尘也一样</w:t>
      </w:r>
      <w:bookmarkEnd w:id="30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"https://mp.weixin.qq.com/s/XLY0_dhDb12pAtLw0hm5bg" </w:instrText>
      </w:r>
      <w:r>
        <w:fldChar w:fldCharType="separate"/>
      </w:r>
      <w:r>
        <w:rPr>
          <w:rStyle w:val="31"/>
          <w:color w:val="4F81BD" w:themeColor="accent1"/>
          <w:u w:val="single"/>
          <w14:textFill>
            <w14:solidFill>
              <w14:schemeClr w14:val="accent1"/>
            </w14:solidFill>
          </w14:textFill>
        </w:rPr>
        <w:t>https://mp.weixin.qq.com/s/XLY0_dhDb12pAtLw0hm5bg</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在职业病危害检测与评价过程中，其他粉尘这个概念与名称经常被大家误用。目前 “其他粉尘”有毒无毒不明确，其健康危害不清楚，不能直接套用“尘肺病”，有关职业健康检查的内容也不宜套用GBZ 188中的其他粉尘。而很多服务机构把药物粉尘归为其他粉尘是错误的！因为其他粉尘应该是对人没毒性或毒性很低的。</w:t>
      </w:r>
    </w:p>
    <w:p>
      <w:pPr>
        <w:ind w:firstLine="480" w:firstLineChars="200"/>
        <w:rPr>
          <w:rFonts w:hint="eastAsia"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1" w:name="_Toc14481"/>
      <w:r>
        <w:rPr>
          <w:rFonts w:hint="eastAsia" w:ascii="Times New Roman" w:hAnsi="Times New Roman"/>
          <w:b/>
          <w:bCs/>
          <w:sz w:val="24"/>
          <w:szCs w:val="24"/>
        </w:rPr>
        <w:t>【江苏】江苏机构现状调查，检测业务是评价的9.3倍，39%的质管体系不合格！</w:t>
      </w:r>
      <w:bookmarkEnd w:id="30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"https://mp.weixin.qq.com/s/ZyvyAuYG1Hqg51FyV4AqUg" </w:instrText>
      </w:r>
      <w:r>
        <w:fldChar w:fldCharType="separate"/>
      </w:r>
      <w:r>
        <w:rPr>
          <w:rStyle w:val="31"/>
          <w:color w:val="4F81BD" w:themeColor="accent1"/>
          <w:u w:val="single"/>
          <w14:textFill>
            <w14:solidFill>
              <w14:schemeClr w14:val="accent1"/>
            </w14:solidFill>
          </w14:textFill>
        </w:rPr>
        <w:t>https://mp.weixin.qq.com/s/ZyvyAuYG1Hqg51FyV4AqUg</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本研究主要调查了职业卫生技术服务机构资质保持情况、人员结构、工作业务量、过程控制和质量管理体系运行情况。结果发现江苏省职业卫生技术服务机构分布不均，主要分布在苏州、南京、无锡等主要城市；机构人员结构差异明显，预防医学专业人员较少；机构制度不完善、实验室管理有待规范；部分机构开展项目较少，服务项目范围较窄，存在项目不全及发展不平衡问题；质量管理体系运行不合格机构占39.29%。</w:t>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02" w:name="_Toc6641"/>
      <w:r>
        <w:rPr>
          <w:rFonts w:ascii="Times New Roman" w:hAnsi="Times New Roman"/>
          <w:sz w:val="24"/>
          <w:szCs w:val="24"/>
        </w:rPr>
        <w:t>职业危害与预防</w:t>
      </w:r>
      <w:bookmarkEnd w:id="302"/>
    </w:p>
    <w:p>
      <w:pPr>
        <w:pStyle w:val="152"/>
        <w:numPr>
          <w:ilvl w:val="1"/>
          <w:numId w:val="2"/>
        </w:numPr>
        <w:spacing w:before="156" w:beforeLines="50"/>
        <w:ind w:firstLineChars="0"/>
        <w:outlineLvl w:val="1"/>
        <w:rPr>
          <w:rFonts w:ascii="Times New Roman" w:hAnsi="Times New Roman"/>
          <w:b/>
          <w:bCs/>
          <w:sz w:val="24"/>
          <w:szCs w:val="24"/>
        </w:rPr>
      </w:pPr>
      <w:bookmarkStart w:id="303" w:name="_Toc16298"/>
      <w:r>
        <w:rPr>
          <w:rFonts w:hint="eastAsia" w:ascii="Times New Roman" w:hAnsi="Times New Roman"/>
          <w:b/>
          <w:bCs/>
          <w:sz w:val="24"/>
          <w:szCs w:val="24"/>
        </w:rPr>
        <w:t>【上海】宣传周实用案例 | 三项违规处罚39万</w:t>
      </w:r>
      <w:bookmarkEnd w:id="30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4</w:t>
      </w:r>
      <w:r>
        <w:rPr>
          <w:rFonts w:ascii="Times New Roman" w:hAnsi="Times New Roman"/>
          <w:sz w:val="24"/>
          <w:szCs w:val="24"/>
        </w:rPr>
        <w:t>月</w:t>
      </w:r>
      <w:r>
        <w:rPr>
          <w:rFonts w:hint="eastAsia" w:ascii="Times New Roman" w:hAnsi="Times New Roman"/>
          <w:sz w:val="24"/>
          <w:szCs w:val="24"/>
        </w:rPr>
        <w:t>30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"https://mp.weixin.qq.com/s/Vj1e9CroGJHt80eE9EcnFg" </w:instrText>
      </w:r>
      <w:r>
        <w:fldChar w:fldCharType="separate"/>
      </w:r>
      <w:r>
        <w:rPr>
          <w:rStyle w:val="31"/>
          <w:color w:val="4F81BD" w:themeColor="accent1"/>
          <w:u w:val="single"/>
          <w14:textFill>
            <w14:solidFill>
              <w14:schemeClr w14:val="accent1"/>
            </w14:solidFill>
          </w14:textFill>
        </w:rPr>
        <w:t>https://mp.weixin.qq.com/s/Vj1e9CroGJHt80eE9EcnFg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松江区卫健委监督所对某用人单位开展职业卫生监督复查，发现该用人单位存在未为劳动者提供个人使用的职业病防护用品；未按照规定组织劳动者进行在岗期间职业健康检查；安排未经上岗前职业健康检查的劳动者从事接触职业病危害作业的违法行为。遂责令其限期改正，并作出行政处罚合计人民币39万元。</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4" w:name="_Toc4161"/>
      <w:r>
        <w:rPr>
          <w:rFonts w:hint="eastAsia" w:ascii="Times New Roman" w:hAnsi="Times New Roman"/>
          <w:b/>
          <w:bCs/>
          <w:sz w:val="24"/>
          <w:szCs w:val="24"/>
        </w:rPr>
        <w:t>视频：这些个体防护用品你戴对了吗？</w:t>
      </w:r>
      <w:bookmarkEnd w:id="30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"https://mp.weixin.qq.com/s/fs5O8hJvr2RSo77VOrjc6Q" </w:instrText>
      </w:r>
      <w:r>
        <w:fldChar w:fldCharType="separate"/>
      </w:r>
      <w:r>
        <w:rPr>
          <w:rStyle w:val="31"/>
          <w:color w:val="4F81BD" w:themeColor="accent1"/>
          <w:u w:val="single"/>
          <w14:textFill>
            <w14:solidFill>
              <w14:schemeClr w14:val="accent1"/>
            </w14:solidFill>
          </w14:textFill>
        </w:rPr>
        <w:t>https://mp.weixin.qq.com/s/fs5O8hJvr2RSo77VOrjc6Q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本文运用动画介绍了个体防护用品的正确佩戴方法，包括耳塞、防颗粒物口罩、防护面罩、防护眼镜等。</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5" w:name="_Toc13571"/>
      <w:r>
        <w:rPr>
          <w:rFonts w:hint="eastAsia" w:ascii="Times New Roman" w:hAnsi="Times New Roman"/>
          <w:b/>
          <w:bCs/>
          <w:sz w:val="24"/>
          <w:szCs w:val="24"/>
        </w:rPr>
        <w:t>【北京】又致4死！16类违章操作心理，一定要警惕！</w:t>
      </w:r>
      <w:bookmarkEnd w:id="30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14</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"https://mp.weixin.qq.com/s/Yrp7gL76urdTSbKSk98LNw" </w:instrText>
      </w:r>
      <w:r>
        <w:fldChar w:fldCharType="separate"/>
      </w:r>
      <w:r>
        <w:rPr>
          <w:rStyle w:val="31"/>
          <w:color w:val="4F81BD" w:themeColor="accent1"/>
          <w:u w:val="single"/>
          <w14:textFill>
            <w14:solidFill>
              <w14:schemeClr w14:val="accent1"/>
            </w14:solidFill>
          </w14:textFill>
        </w:rPr>
        <w:t>https://mp.weixin.qq.com/s/Yrp7gL76urdTSbKSk98LNw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北京多处施工工地发生意外事故，致4人死亡。文章通过分析16类违章操作心理，提醒大家要加强管理，按规操作。包括侥幸心理、惰性心理、麻痹心理、逆反心理、逞能心理、凑趣心理、冒险心理、从众心理、无所谓心理、技术不熟练导致遇险惊慌、工作枯燥带来的厌倦心理等。</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06" w:name="_Toc10826"/>
      <w:r>
        <w:rPr>
          <w:rFonts w:ascii="Times New Roman" w:hAnsi="Times New Roman"/>
          <w:sz w:val="24"/>
          <w:szCs w:val="24"/>
        </w:rPr>
        <w:t>社会保险</w:t>
      </w:r>
      <w:bookmarkEnd w:id="306"/>
    </w:p>
    <w:p>
      <w:pPr>
        <w:pStyle w:val="152"/>
        <w:numPr>
          <w:ilvl w:val="0"/>
          <w:numId w:val="4"/>
        </w:numPr>
        <w:spacing w:before="156" w:beforeLines="50"/>
        <w:ind w:firstLineChars="0"/>
        <w:outlineLvl w:val="1"/>
        <w:rPr>
          <w:rFonts w:ascii="Times New Roman" w:hAnsi="Times New Roman"/>
          <w:b/>
          <w:bCs/>
          <w:sz w:val="24"/>
          <w:szCs w:val="24"/>
        </w:rPr>
      </w:pPr>
      <w:bookmarkStart w:id="307" w:name="_Toc7042"/>
      <w:r>
        <w:rPr>
          <w:rFonts w:hint="eastAsia" w:ascii="Times New Roman" w:hAnsi="Times New Roman"/>
          <w:b/>
          <w:bCs/>
          <w:sz w:val="24"/>
          <w:szCs w:val="24"/>
        </w:rPr>
        <w:t>【广东】首次！广东将心理治疗纳入医保</w:t>
      </w:r>
      <w:bookmarkEnd w:id="30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心榜</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"https://mp.weixin.qq.com/s/QShZ0ksbkaLn6OtPOe5ukw" </w:instrText>
      </w:r>
      <w:r>
        <w:fldChar w:fldCharType="separate"/>
      </w:r>
      <w:r>
        <w:rPr>
          <w:rStyle w:val="31"/>
          <w:color w:val="4F81BD" w:themeColor="accent1"/>
          <w:u w:val="single"/>
          <w14:textFill>
            <w14:solidFill>
              <w14:schemeClr w14:val="accent1"/>
            </w14:solidFill>
          </w14:textFill>
        </w:rPr>
        <w:t>https://mp.weixin.qq.com/s/QShZ0ksbkaLn6OtPOe5ukw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广东自2021年8月15日起实施全省统一的、准入法管理的诊疗项目、医用耗材目录。体外膜肺支持、心理治疗、治未病项目、脑瘫与自闭症儿童的康复训练等备受社会关注的几大方面纳入医保支付。</w:t>
      </w:r>
    </w:p>
    <w:p>
      <w:pPr>
        <w:rPr>
          <w:rFonts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08" w:name="_Toc8607"/>
      <w:r>
        <w:rPr>
          <w:rFonts w:hint="eastAsia" w:ascii="Times New Roman" w:hAnsi="Times New Roman"/>
          <w:b/>
          <w:bCs/>
          <w:sz w:val="24"/>
          <w:szCs w:val="24"/>
        </w:rPr>
        <w:t>【广东广州】灵活就业人员可在广州参保缴费！超多补贴即将落实发放！</w:t>
      </w:r>
      <w:bookmarkEnd w:id="30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广东省人力资源管理协会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8</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"https://mp.weixin.qq.com/s/Wwz6X4CmqSUvphOAXvNBLw" </w:instrText>
      </w:r>
      <w:r>
        <w:fldChar w:fldCharType="separate"/>
      </w:r>
      <w:r>
        <w:rPr>
          <w:rStyle w:val="31"/>
          <w:color w:val="4F81BD" w:themeColor="accent1"/>
          <w:u w:val="single"/>
          <w14:textFill>
            <w14:solidFill>
              <w14:schemeClr w14:val="accent1"/>
            </w14:solidFill>
          </w14:textFill>
        </w:rPr>
        <w:t>https://mp.weixin.qq.com/s/Wwz6X4CmqSUvphOAXvNBLw</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广州市人力资源和社会保障局关于转发广东省支持多渠道灵活就业若干措施的通知》已印发，新政放宽非广州市户籍灵活就业人员参保条件，有助于新业态从业人员参保；支持非全日制就业，将未建立劳动关系特定人员纳入工伤保险参保范围；同时在搭建平台、用工余缺调剂等方面也作了进一步探索。</w:t>
      </w:r>
    </w:p>
    <w:p>
      <w:pPr>
        <w:ind w:firstLine="480" w:firstLineChars="200"/>
        <w:rPr>
          <w:rFonts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09" w:name="_Toc23337"/>
      <w:r>
        <w:rPr>
          <w:rFonts w:hint="eastAsia" w:ascii="Times New Roman" w:hAnsi="Times New Roman"/>
          <w:b/>
          <w:bCs/>
          <w:sz w:val="24"/>
          <w:szCs w:val="24"/>
        </w:rPr>
        <w:t>失业补助金要按月认证吗？社保延缴有何影响？你关心的都在这……</w:t>
      </w:r>
      <w:bookmarkEnd w:id="30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深圳人社</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8</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"https://mp.weixin.qq.com/s/fI4MW25xUdSuZQgKUjBM1w" </w:instrText>
      </w:r>
      <w:r>
        <w:fldChar w:fldCharType="separate"/>
      </w:r>
      <w:r>
        <w:rPr>
          <w:rStyle w:val="31"/>
          <w:color w:val="4F81BD" w:themeColor="accent1"/>
          <w:u w:val="single"/>
          <w14:textFill>
            <w14:solidFill>
              <w14:schemeClr w14:val="accent1"/>
            </w14:solidFill>
          </w14:textFill>
        </w:rPr>
        <w:t>https://mp.weixin.qq.com/s/fI4MW25xUdSuZQgKUjBM1w</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本文回答了10个高频社保提问，部分问题解答如下：</w:t>
      </w:r>
    </w:p>
    <w:p>
      <w:pPr>
        <w:pStyle w:val="151"/>
        <w:numPr>
          <w:ilvl w:val="0"/>
          <w:numId w:val="5"/>
        </w:numPr>
        <w:ind w:firstLineChars="0"/>
        <w:rPr>
          <w:rFonts w:hint="eastAsia" w:ascii="Times New Roman" w:hAnsi="Times New Roman"/>
          <w:bCs/>
          <w:sz w:val="24"/>
          <w:szCs w:val="24"/>
        </w:rPr>
      </w:pPr>
      <w:r>
        <w:rPr>
          <w:rFonts w:hint="eastAsia" w:ascii="Times New Roman" w:hAnsi="Times New Roman"/>
          <w:bCs/>
          <w:sz w:val="24"/>
          <w:szCs w:val="24"/>
        </w:rPr>
        <w:t>符合相应条件的自主创业人员可享受一次性创业资助、创业带动就业补贴、创业租金补贴、自主创业社保补贴及创业担保贷款等。</w:t>
      </w:r>
    </w:p>
    <w:p>
      <w:pPr>
        <w:pStyle w:val="151"/>
        <w:numPr>
          <w:ilvl w:val="0"/>
          <w:numId w:val="5"/>
        </w:numPr>
        <w:ind w:firstLineChars="0"/>
        <w:rPr>
          <w:rFonts w:hint="eastAsia" w:ascii="Times New Roman" w:hAnsi="Times New Roman"/>
          <w:bCs/>
          <w:sz w:val="24"/>
          <w:szCs w:val="24"/>
        </w:rPr>
      </w:pPr>
      <w:r>
        <w:rPr>
          <w:rFonts w:hint="eastAsia" w:ascii="Times New Roman" w:hAnsi="Times New Roman"/>
          <w:bCs/>
          <w:sz w:val="24"/>
          <w:szCs w:val="24"/>
        </w:rPr>
        <w:t>失业人员疫情期间，未按月进行失业补助金领取资格认证的，不影响次月失业补助金发放。</w:t>
      </w:r>
    </w:p>
    <w:p>
      <w:pPr>
        <w:pStyle w:val="151"/>
        <w:numPr>
          <w:ilvl w:val="0"/>
          <w:numId w:val="5"/>
        </w:numPr>
        <w:ind w:firstLineChars="0"/>
        <w:rPr>
          <w:rFonts w:hint="eastAsia" w:ascii="Times New Roman" w:hAnsi="Times New Roman"/>
          <w:bCs/>
          <w:sz w:val="24"/>
          <w:szCs w:val="24"/>
        </w:rPr>
      </w:pPr>
      <w:r>
        <w:rPr>
          <w:rFonts w:hint="eastAsia" w:ascii="Times New Roman" w:hAnsi="Times New Roman"/>
          <w:bCs/>
          <w:sz w:val="24"/>
          <w:szCs w:val="24"/>
        </w:rPr>
        <w:t>灵活就业人员参保后中断的缴费，不得补缴。</w:t>
      </w:r>
    </w:p>
    <w:p>
      <w:pPr>
        <w:pStyle w:val="151"/>
        <w:numPr>
          <w:ilvl w:val="0"/>
          <w:numId w:val="5"/>
        </w:numPr>
        <w:ind w:firstLineChars="0"/>
        <w:rPr>
          <w:rFonts w:hint="eastAsia" w:ascii="Times New Roman" w:hAnsi="Times New Roman"/>
          <w:bCs/>
          <w:sz w:val="24"/>
          <w:szCs w:val="24"/>
        </w:rPr>
      </w:pPr>
      <w:r>
        <w:rPr>
          <w:rFonts w:hint="eastAsia" w:ascii="Times New Roman" w:hAnsi="Times New Roman"/>
          <w:bCs/>
          <w:sz w:val="24"/>
          <w:szCs w:val="24"/>
        </w:rPr>
        <w:t>疫情期间延缴、缓缴社保，参保人员社会保险权益不受影响，社保未到账不影响教育、住建相关事项资格。</w:t>
      </w:r>
    </w:p>
    <w:p>
      <w:pPr>
        <w:ind w:firstLine="480" w:firstLineChars="200"/>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10" w:name="_Toc32597"/>
      <w:r>
        <w:rPr>
          <w:rFonts w:hint="eastAsia" w:ascii="Times New Roman" w:hAnsi="Times New Roman"/>
          <w:b/>
          <w:bCs/>
          <w:sz w:val="24"/>
          <w:szCs w:val="24"/>
        </w:rPr>
        <w:t>【江苏南京】最新政策：外卖小哥可以签合同买社保了</w:t>
      </w:r>
      <w:bookmarkEnd w:id="31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劳动法宝网</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"https://mp.weixin.qq.com/s/QAjYK19eCk5f1KbogK7rJA" </w:instrText>
      </w:r>
      <w:r>
        <w:fldChar w:fldCharType="separate"/>
      </w:r>
      <w:r>
        <w:rPr>
          <w:rStyle w:val="31"/>
          <w:color w:val="4F81BD" w:themeColor="accent1"/>
          <w:u w:val="single"/>
          <w14:textFill>
            <w14:solidFill>
              <w14:schemeClr w14:val="accent1"/>
            </w14:solidFill>
          </w14:textFill>
        </w:rPr>
        <w:t>https://mp.weixin.qq.com/s/QAjYK19eCk5f1KbogK7rJA</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南京市《关于规范新就业形态下餐饮网约配送员劳动用工的指导意见（试行）》的通知发布，规定用人单位应与“专送骑手”（包括全日制、劳务派遣、非全日制骑手）订立书面或口头形式的劳动合同，对“众包骑手”劳动关系的认定也依法予以明确。用人单位应为建立劳动关系的“外卖骑手”依法参加社会保险，“非全日制骑手”可以以灵活就业人员身份参保。“专送骑手”因工负伤或患职业病的，用人单位应当依法承担相应的工伤保险责任。</w:t>
      </w:r>
    </w:p>
    <w:p>
      <w:pPr>
        <w:ind w:firstLine="480" w:firstLineChars="200"/>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11" w:name="_Toc17192"/>
      <w:r>
        <w:rPr>
          <w:rFonts w:hint="eastAsia" w:ascii="Times New Roman" w:hAnsi="Times New Roman"/>
          <w:b/>
          <w:bCs/>
          <w:sz w:val="24"/>
          <w:szCs w:val="24"/>
        </w:rPr>
        <w:t>权威：最高检发布抗诉后逆转认定工伤5个典型案例</w:t>
      </w:r>
      <w:bookmarkEnd w:id="31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子非鱼说劳动法</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"https://mp.weixin.qq.com/s/raekfcncn1oihP2enPljFQ" </w:instrText>
      </w:r>
      <w:r>
        <w:fldChar w:fldCharType="separate"/>
      </w:r>
      <w:r>
        <w:rPr>
          <w:rStyle w:val="31"/>
          <w:color w:val="4F81BD" w:themeColor="accent1"/>
          <w:u w:val="single"/>
          <w14:textFill>
            <w14:solidFill>
              <w14:schemeClr w14:val="accent1"/>
            </w14:solidFill>
          </w14:textFill>
        </w:rPr>
        <w:t>https://mp.weixin.qq.com/s/raekfcncn1oihP2enPljFQ</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本文整理了5起工伤认定和工伤保险类行政检察监督典型案例，并指出其典型意义。如：</w:t>
      </w:r>
    </w:p>
    <w:p>
      <w:pPr>
        <w:pStyle w:val="151"/>
        <w:numPr>
          <w:ilvl w:val="0"/>
          <w:numId w:val="6"/>
        </w:numPr>
        <w:ind w:firstLineChars="0"/>
        <w:rPr>
          <w:rFonts w:hint="eastAsia" w:ascii="Times New Roman" w:hAnsi="Times New Roman"/>
          <w:bCs/>
          <w:sz w:val="24"/>
          <w:szCs w:val="24"/>
        </w:rPr>
      </w:pPr>
      <w:r>
        <w:rPr>
          <w:rFonts w:hint="eastAsia" w:ascii="Times New Roman" w:hAnsi="Times New Roman"/>
          <w:bCs/>
          <w:sz w:val="24"/>
          <w:szCs w:val="24"/>
        </w:rPr>
        <w:t>人民检察院办理工伤认定类行政诉讼监督案件，对法律规定不明确的，应从有利于保护职工等弱势群体的立场进行解释和认定。</w:t>
      </w:r>
    </w:p>
    <w:p>
      <w:pPr>
        <w:pStyle w:val="151"/>
        <w:numPr>
          <w:ilvl w:val="0"/>
          <w:numId w:val="6"/>
        </w:numPr>
        <w:ind w:firstLineChars="0"/>
        <w:rPr>
          <w:rFonts w:hint="eastAsia" w:ascii="Times New Roman" w:hAnsi="Times New Roman"/>
          <w:bCs/>
          <w:sz w:val="24"/>
          <w:szCs w:val="24"/>
        </w:rPr>
      </w:pPr>
      <w:r>
        <w:rPr>
          <w:rFonts w:hint="eastAsia" w:ascii="Times New Roman" w:hAnsi="Times New Roman"/>
          <w:bCs/>
          <w:sz w:val="24"/>
          <w:szCs w:val="24"/>
        </w:rPr>
        <w:t>人民检察院办理涉工伤类行政诉讼监督案件，对于用人单位不支付工伤保险待遇的，可以引导工伤职工申请工伤保险先行支付。</w:t>
      </w:r>
    </w:p>
    <w:p>
      <w:pPr>
        <w:pStyle w:val="151"/>
        <w:numPr>
          <w:ilvl w:val="0"/>
          <w:numId w:val="6"/>
        </w:numPr>
        <w:ind w:firstLineChars="0"/>
        <w:rPr>
          <w:rFonts w:ascii="Times New Roman" w:hAnsi="Times New Roman"/>
          <w:bCs/>
          <w:sz w:val="24"/>
          <w:szCs w:val="24"/>
        </w:rPr>
      </w:pPr>
      <w:r>
        <w:rPr>
          <w:rFonts w:hint="eastAsia" w:ascii="Times New Roman" w:hAnsi="Times New Roman"/>
          <w:bCs/>
          <w:sz w:val="24"/>
          <w:szCs w:val="24"/>
        </w:rPr>
        <w:t>对因案致贫的当事人，检察机关在依法启动司法救助程序的同时，可以协调相关单位合力解决当事人的实际困难。</w:t>
      </w:r>
    </w:p>
    <w:p>
      <w:pPr>
        <w:rPr>
          <w:rFonts w:ascii="Times New Roman" w:hAnsi="Times New Roman"/>
          <w:bCs/>
          <w:sz w:val="24"/>
          <w:szCs w:val="24"/>
        </w:rPr>
      </w:pPr>
    </w:p>
    <w:p>
      <w:pPr>
        <w:rPr>
          <w:rFonts w:ascii="Times New Roman" w:hAnsi="Times New Roman"/>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12" w:name="_Toc16030"/>
      <w:r>
        <w:rPr>
          <w:rFonts w:ascii="Times New Roman" w:hAnsi="Times New Roman"/>
          <w:sz w:val="24"/>
          <w:szCs w:val="24"/>
        </w:rPr>
        <w:t>女工与性别</w:t>
      </w:r>
      <w:bookmarkEnd w:id="312"/>
      <w:bookmarkStart w:id="313" w:name="_Toc39080425"/>
      <w:bookmarkEnd w:id="313"/>
      <w:bookmarkStart w:id="314" w:name="_Toc39081061"/>
      <w:bookmarkEnd w:id="314"/>
      <w:bookmarkStart w:id="315" w:name="_Toc39080428"/>
      <w:bookmarkEnd w:id="315"/>
      <w:bookmarkStart w:id="316" w:name="_Toc39081058"/>
      <w:bookmarkEnd w:id="316"/>
    </w:p>
    <w:p>
      <w:pPr>
        <w:pStyle w:val="152"/>
        <w:numPr>
          <w:ilvl w:val="1"/>
          <w:numId w:val="8"/>
        </w:numPr>
        <w:spacing w:before="156" w:beforeLines="50"/>
        <w:ind w:firstLineChars="0"/>
        <w:outlineLvl w:val="1"/>
        <w:rPr>
          <w:rFonts w:ascii="Times New Roman" w:hAnsi="Times New Roman"/>
          <w:b/>
          <w:bCs/>
          <w:sz w:val="24"/>
          <w:szCs w:val="24"/>
        </w:rPr>
      </w:pPr>
      <w:bookmarkStart w:id="317" w:name="_Toc12188"/>
      <w:r>
        <w:rPr>
          <w:rFonts w:hint="eastAsia" w:ascii="Times New Roman" w:hAnsi="Times New Roman"/>
          <w:b/>
          <w:bCs/>
          <w:sz w:val="24"/>
          <w:szCs w:val="24"/>
        </w:rPr>
        <w:t>【湖南衡阳】离了！挺好</w:t>
      </w:r>
      <w:bookmarkEnd w:id="317"/>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橙雨伞</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4</w:t>
      </w:r>
      <w:r>
        <w:rPr>
          <w:rFonts w:ascii="Times New Roman" w:hAnsi="Times New Roman"/>
          <w:sz w:val="24"/>
          <w:szCs w:val="24"/>
        </w:rPr>
        <w:t>月</w:t>
      </w:r>
      <w:r>
        <w:rPr>
          <w:rFonts w:hint="eastAsia" w:ascii="Times New Roman" w:hAnsi="Times New Roman"/>
          <w:sz w:val="24"/>
          <w:szCs w:val="24"/>
        </w:rPr>
        <w:t>30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"https://mp.weixin.qq.com/s/XxvfaQqCZtcc2fosox2h_A" </w:instrText>
      </w:r>
      <w:r>
        <w:fldChar w:fldCharType="separate"/>
      </w:r>
      <w:r>
        <w:rPr>
          <w:rStyle w:val="31"/>
          <w:color w:val="4F81BD" w:themeColor="accent1"/>
          <w:u w:val="single"/>
          <w14:textFill>
            <w14:solidFill>
              <w14:schemeClr w14:val="accent1"/>
            </w14:solidFill>
          </w14:textFill>
        </w:rPr>
        <w:t>https://mp.weixin.qq.com/s/XxvfaQqCZtcc2fosox2h_A</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sz w:val="24"/>
          <w:szCs w:val="24"/>
        </w:rPr>
      </w:pPr>
      <w:r>
        <w:rPr>
          <w:rFonts w:hint="eastAsia" w:ascii="Times New Roman" w:hAnsi="Times New Roman"/>
          <w:sz w:val="24"/>
          <w:szCs w:val="24"/>
        </w:rPr>
        <w:t>湖南宁女士“5年5次起诉离婚”一案，近日再次开庭，法院当庭宣判：判决离婚。</w:t>
      </w:r>
    </w:p>
    <w:p>
      <w:pPr>
        <w:rPr>
          <w:rFonts w:hint="eastAsia" w:ascii="Times New Roman" w:hAnsi="Times New Roman"/>
          <w:sz w:val="24"/>
          <w:szCs w:val="24"/>
        </w:rPr>
      </w:pPr>
      <w:r>
        <w:rPr>
          <w:rFonts w:hint="eastAsia" w:ascii="Times New Roman" w:hAnsi="Times New Roman"/>
          <w:sz w:val="24"/>
          <w:szCs w:val="24"/>
        </w:rPr>
        <w:t>针对此案，本文解释了对“离婚自由”的看法，及下达人身保护令与认定了存在家庭暴力事实之间的关系。针对“谁来保护被家暴当事人及其家属”的问题，作者提议有关部门要建立起有效的应对和防范机制。</w:t>
      </w:r>
    </w:p>
    <w:p>
      <w:pPr>
        <w:ind w:firstLine="480" w:firstLineChars="200"/>
        <w:rPr>
          <w:rFonts w:ascii="Times New Roman" w:hAnsi="Times New Roman"/>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18" w:name="_Toc18932"/>
      <w:r>
        <w:rPr>
          <w:rFonts w:hint="eastAsia" w:ascii="Times New Roman" w:hAnsi="Times New Roman"/>
          <w:b/>
          <w:bCs/>
          <w:sz w:val="24"/>
          <w:szCs w:val="24"/>
        </w:rPr>
        <w:t>学【思】践行|《第二性》 ：女人不是天生的，是后天造就的</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华南理工社会工作研究中心</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8</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"https://mp.weixin.qq.com/s/rcdxyeOXNfRf64oGJqd3aA" </w:instrText>
      </w:r>
      <w:r>
        <w:fldChar w:fldCharType="separate"/>
      </w:r>
      <w:r>
        <w:rPr>
          <w:rStyle w:val="31"/>
          <w:color w:val="4F81BD" w:themeColor="accent1"/>
          <w:u w:val="single"/>
          <w14:textFill>
            <w14:solidFill>
              <w14:schemeClr w14:val="accent1"/>
            </w14:solidFill>
          </w14:textFill>
        </w:rPr>
        <w:t>https://mp.weixin.qq.com/s/rcdxyeOXNfRf64oGJqd3aA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波伏娃在《第二性》中对女性相关问题的探讨涵盖哲学、生物学、心理学、文学、历史、古代神话、社会经济等多方面，并提出“女人不是天生的，是后天社会造就的”这一著名的哲学命题。本文试图在波伏娃观点的基础上从生物学、经济、女性的形成及处境这三个角度去具体阐释这一命题及核心思想形成的原因，并进一步总结其在当代的现实意义。</w:t>
      </w:r>
    </w:p>
    <w:p>
      <w:pPr>
        <w:rPr>
          <w:rFonts w:ascii="Times New Roman" w:hAnsi="Times New Roman"/>
          <w:bCs/>
          <w:sz w:val="24"/>
          <w:szCs w:val="24"/>
        </w:rPr>
      </w:pPr>
    </w:p>
    <w:p>
      <w:pPr>
        <w:rPr>
          <w:rFonts w:ascii="Times New Roman" w:hAnsi="Times New Roman"/>
          <w:bCs/>
          <w:sz w:val="24"/>
          <w:szCs w:val="24"/>
        </w:rPr>
        <w:sectPr>
          <w:headerReference r:id="rId13"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19" w:name="_Toc11426"/>
      <w:r>
        <w:rPr>
          <w:rFonts w:ascii="Times New Roman" w:hAnsi="Times New Roman"/>
          <w:sz w:val="24"/>
          <w:szCs w:val="24"/>
        </w:rPr>
        <w:t>环境健康</w:t>
      </w:r>
      <w:bookmarkEnd w:id="319"/>
    </w:p>
    <w:p>
      <w:pPr>
        <w:pStyle w:val="152"/>
        <w:numPr>
          <w:ilvl w:val="1"/>
          <w:numId w:val="7"/>
        </w:numPr>
        <w:spacing w:before="156" w:beforeLines="50"/>
        <w:ind w:firstLineChars="0"/>
        <w:outlineLvl w:val="1"/>
        <w:rPr>
          <w:rFonts w:ascii="Times New Roman" w:hAnsi="Times New Roman"/>
          <w:b/>
          <w:bCs/>
          <w:sz w:val="24"/>
          <w:szCs w:val="24"/>
        </w:rPr>
      </w:pPr>
      <w:bookmarkStart w:id="320" w:name="_Toc16993"/>
      <w:r>
        <w:rPr>
          <w:rFonts w:hint="eastAsia" w:ascii="Times New Roman" w:hAnsi="Times New Roman"/>
          <w:b/>
          <w:bCs/>
          <w:sz w:val="24"/>
          <w:szCs w:val="24"/>
        </w:rPr>
        <w:t>【河北安国】很多地方还没建农药包装废弃物回收机制，来看看安国是怎么回收的</w:t>
      </w:r>
      <w:bookmarkEnd w:id="32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无毒先锋</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"https://mp.weixin.qq.com/s/ETgZP_j8ZpwhB5WuevUYjg" </w:instrText>
      </w:r>
      <w:r>
        <w:fldChar w:fldCharType="separate"/>
      </w:r>
      <w:r>
        <w:rPr>
          <w:rStyle w:val="31"/>
          <w:color w:val="4F81BD" w:themeColor="accent1"/>
          <w:u w:val="single"/>
          <w14:textFill>
            <w14:solidFill>
              <w14:schemeClr w14:val="accent1"/>
            </w14:solidFill>
          </w14:textFill>
        </w:rPr>
        <w:t>https://mp.weixin.qq.com/s/ETgZP_j8ZpwhB5WuevUYjg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农药包装废弃物回收处理管理办法》实施近半年后，多地尚未建立起农药包装废弃物回收体系。素有“药都”之称的安国市，采用“押金制回收模式”，针对农药包装废弃物的回收处置问题率先在大范围内建立起回收体系：新旧农药包装分开回收；农户通过扫码将农药包装投入自助回收装置内；回收的废弃包装进行统一贮存、处理和清运。</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1" w:name="_Toc3837"/>
      <w:r>
        <w:rPr>
          <w:rFonts w:hint="eastAsia" w:ascii="Times New Roman" w:hAnsi="Times New Roman"/>
          <w:b/>
          <w:bCs/>
          <w:sz w:val="24"/>
          <w:szCs w:val="24"/>
        </w:rPr>
        <w:t>2020年我们失去了多大的森林面积？</w:t>
      </w:r>
      <w:bookmarkEnd w:id="32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"https://mp.weixin.qq.com/s/hPiV10ppoxhcw-wGyqk8hg" </w:instrText>
      </w:r>
      <w:r>
        <w:fldChar w:fldCharType="separate"/>
      </w:r>
      <w:r>
        <w:rPr>
          <w:rStyle w:val="31"/>
          <w:color w:val="4F81BD" w:themeColor="accent1"/>
          <w:u w:val="single"/>
          <w14:textFill>
            <w14:solidFill>
              <w14:schemeClr w14:val="accent1"/>
            </w14:solidFill>
          </w14:textFill>
        </w:rPr>
        <w:t>https://mp.weixin.qq.com/s/hPiV10ppoxhcw-wGyqk8hg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尽管我们已经常常听到可怕的警告、公司承诺和公众的植树行动，但森林仍在以惊人的速度消失。而天气已成为森林消失的主因。在去年天气异常炎热和干燥的地方，如澳大利亚、巴西、玻利维亚、德国和俄罗斯，森林大火熊熊燃烧，森林覆盖损失激增。</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2" w:name="_Toc27152"/>
      <w:r>
        <w:rPr>
          <w:rFonts w:hint="eastAsia" w:ascii="Times New Roman" w:hAnsi="Times New Roman"/>
          <w:b/>
          <w:bCs/>
          <w:sz w:val="24"/>
          <w:szCs w:val="24"/>
        </w:rPr>
        <w:t>为什么现在几乎不提“臭氧空洞”了？</w:t>
      </w:r>
      <w:bookmarkEnd w:id="32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环境问题观察</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"https://mp.weixin.qq.com/s/MSJdWwVQfpEBSTgelFBJIA" </w:instrText>
      </w:r>
      <w:r>
        <w:fldChar w:fldCharType="separate"/>
      </w:r>
      <w:r>
        <w:rPr>
          <w:rStyle w:val="31"/>
          <w:color w:val="4F81BD" w:themeColor="accent1"/>
          <w:u w:val="single"/>
          <w14:textFill>
            <w14:solidFill>
              <w14:schemeClr w14:val="accent1"/>
            </w14:solidFill>
          </w14:textFill>
        </w:rPr>
        <w:t>https://mp.weixin.qq.com/s/MSJdWwVQfpEBSTgelFBJIA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臭氧层位于平流层之中，它能够吸收阳光中部分破坏性强的紫外线，保护地表生物免受伤害。但人类在生活中使用了大量的发泡剂、灭火剂、杀虫剂、制冷剂等，产生了大量氟利昂；在农业上无限制的使用化肥，产生大量的氧化氮，皆导致臭氧层变薄。数十年来，由于氟利昂多种替代品的使用，北极地区的臭氧层空洞已经完全“愈合”，而南极更大的空洞也正在慢慢恢复。</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3" w:name="_Toc5838"/>
      <w:r>
        <w:rPr>
          <w:rFonts w:hint="eastAsia" w:ascii="Times New Roman" w:hAnsi="Times New Roman"/>
          <w:b/>
          <w:bCs/>
          <w:sz w:val="24"/>
          <w:szCs w:val="24"/>
        </w:rPr>
        <w:t>生态环境部公开3家生活垃圾焚烧发电厂环境违法行为查处情况</w:t>
      </w:r>
      <w:bookmarkEnd w:id="32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环境保护</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"https://mp.weixin.qq.com/s/H0-R_LBRPeOkp3vU5tjKVg" </w:instrText>
      </w:r>
      <w:r>
        <w:fldChar w:fldCharType="separate"/>
      </w:r>
      <w:r>
        <w:rPr>
          <w:rStyle w:val="31"/>
          <w:color w:val="4F81BD" w:themeColor="accent1"/>
          <w:u w:val="single"/>
          <w14:textFill>
            <w14:solidFill>
              <w14:schemeClr w14:val="accent1"/>
            </w14:solidFill>
          </w14:textFill>
        </w:rPr>
        <w:t>https://mp.weixin.qq.com/s/H0-R_LBRPeOkp3vU5tjKVg</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本文公布了3家生活垃圾焚烧发电厂环境违法行为查处情况：</w:t>
      </w:r>
    </w:p>
    <w:p>
      <w:pPr>
        <w:pStyle w:val="151"/>
        <w:numPr>
          <w:ilvl w:val="0"/>
          <w:numId w:val="9"/>
        </w:numPr>
        <w:ind w:firstLineChars="0"/>
        <w:rPr>
          <w:rFonts w:hint="eastAsia" w:ascii="Times New Roman" w:hAnsi="Times New Roman"/>
          <w:bCs/>
          <w:sz w:val="24"/>
          <w:szCs w:val="24"/>
        </w:rPr>
      </w:pPr>
      <w:r>
        <w:rPr>
          <w:rFonts w:hint="eastAsia" w:ascii="Times New Roman" w:hAnsi="Times New Roman"/>
          <w:bCs/>
          <w:sz w:val="24"/>
          <w:szCs w:val="24"/>
        </w:rPr>
        <w:t>浙江省杭州萧山城市绿色能源有限公司和山东省济宁中科环保电力有限公司因焚烧炉炉温低于850℃且该焚烧厂自主标记为“烘炉”期间投加垃圾（《生活垃圾焚烧污染控制标准》要求炉温≥850℃时才可投入垃圾），被分别处以28万、82万元的罚款；</w:t>
      </w:r>
    </w:p>
    <w:p>
      <w:pPr>
        <w:pStyle w:val="151"/>
        <w:numPr>
          <w:ilvl w:val="0"/>
          <w:numId w:val="9"/>
        </w:numPr>
        <w:ind w:firstLineChars="0"/>
        <w:rPr>
          <w:rFonts w:ascii="Times New Roman" w:hAnsi="Times New Roman"/>
          <w:bCs/>
          <w:sz w:val="24"/>
          <w:szCs w:val="24"/>
        </w:rPr>
      </w:pPr>
      <w:r>
        <w:rPr>
          <w:rFonts w:hint="eastAsia" w:ascii="Times New Roman" w:hAnsi="Times New Roman"/>
          <w:bCs/>
          <w:sz w:val="24"/>
          <w:szCs w:val="24"/>
        </w:rPr>
        <w:t>河南省郑州荥锦绿色环保能源有限公司在焚烧炉正常运行期间将数据异常（实际污染物排放超标）时段标记为“故障”，被处以15万元罚款。</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4" w:name="_Toc5282"/>
      <w:r>
        <w:rPr>
          <w:rFonts w:hint="eastAsia" w:ascii="Times New Roman" w:hAnsi="Times New Roman"/>
          <w:b/>
          <w:bCs/>
          <w:sz w:val="24"/>
          <w:szCs w:val="24"/>
        </w:rPr>
        <w:t>法规解读 |《排污许可管理条例》的特点、挑战与应对</w:t>
      </w:r>
      <w:bookmarkEnd w:id="32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环境保护</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"https://mp.weixin.qq.com/s/xGu8I8dnI3ZiRtXqrAY_PQ" </w:instrText>
      </w:r>
      <w:r>
        <w:fldChar w:fldCharType="separate"/>
      </w:r>
      <w:r>
        <w:rPr>
          <w:rStyle w:val="31"/>
          <w:color w:val="4F81BD" w:themeColor="accent1"/>
          <w:u w:val="single"/>
          <w14:textFill>
            <w14:solidFill>
              <w14:schemeClr w14:val="accent1"/>
            </w14:solidFill>
          </w14:textFill>
        </w:rPr>
        <w:t>https://mp.weixin.qq.com/s/xGu8I8dnI3ZiRtXqrAY_PQ</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排污许可管理条例》凸显出诸多特点：健全规范，提升了排污许可管理的法治化；多元互动，提升了管理的交互化；分类管理，提升了管理的精细化；在线管理，提升了管理的信息化。但条例在实施中也面临着监管范围模糊、企业守法困难、生态环境部门监管困难、制度衔接和整合不顺畅等问题。为保障新法的顺利施行，作者建议应尽快明确排污监管范围，提升排污监管能力，助力企业遵守排污许可制度，确保各项环境管理制度之间的合理整合和有效衔接。</w:t>
      </w:r>
    </w:p>
    <w:p>
      <w:pPr>
        <w:ind w:firstLine="480" w:firstLineChars="200"/>
        <w:rPr>
          <w:rFonts w:hint="eastAsia"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5" w:name="_Toc5425"/>
      <w:r>
        <w:rPr>
          <w:rFonts w:hint="eastAsia" w:ascii="Times New Roman" w:hAnsi="Times New Roman"/>
          <w:b/>
          <w:bCs/>
          <w:sz w:val="24"/>
          <w:szCs w:val="24"/>
        </w:rPr>
        <w:t>【浙江温州】早餐店的塑料袋安全吗？检测发现6批次双酚A超标，最高超50多倍！</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塑料解毒</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15</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"https://mp.weixin.qq.com/s/vzw9MpmppcYGwfcAf1JP7A" </w:instrText>
      </w:r>
      <w:r>
        <w:fldChar w:fldCharType="separate"/>
      </w:r>
      <w:r>
        <w:rPr>
          <w:rStyle w:val="31"/>
          <w:color w:val="4F81BD" w:themeColor="accent1"/>
          <w:u w:val="single"/>
          <w14:textFill>
            <w14:solidFill>
              <w14:schemeClr w14:val="accent1"/>
            </w14:solidFill>
          </w14:textFill>
        </w:rPr>
        <w:t>https://mp.weixin.qq.com/s/vzw9MpmppcYGwfcAf1JP7A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温州市对市区部分餐饮店提供的食品接触用塑料袋进行比较试验，结果显示，有6家餐饮店提供的食品接触用塑料袋检出双酚A迁移量超标，最高超标52倍。双酚A是一种内分泌干扰物，一些研究把它与许多健康问题联系在一起，如乳腺癌和前列腺癌，多动症和孤独症，儿童肥胖，精子数量降低，以及其他生殖行为和发育问题。</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4"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bCs/>
          <w:sz w:val="24"/>
          <w:szCs w:val="24"/>
        </w:rPr>
      </w:pPr>
      <w:bookmarkStart w:id="326" w:name="_Toc513054417"/>
      <w:bookmarkEnd w:id="326"/>
      <w:bookmarkStart w:id="327" w:name="_Toc510184262"/>
      <w:bookmarkEnd w:id="327"/>
      <w:bookmarkStart w:id="328" w:name="_Toc513380906"/>
      <w:bookmarkEnd w:id="328"/>
      <w:bookmarkStart w:id="329" w:name="_Toc511762156"/>
      <w:bookmarkEnd w:id="329"/>
      <w:bookmarkStart w:id="330" w:name="_Toc513054416"/>
      <w:bookmarkEnd w:id="330"/>
      <w:bookmarkStart w:id="331" w:name="_Toc514264436"/>
      <w:bookmarkEnd w:id="331"/>
      <w:bookmarkStart w:id="332" w:name="_Toc507524005"/>
      <w:bookmarkEnd w:id="332"/>
      <w:bookmarkStart w:id="333" w:name="_Toc513380905"/>
      <w:bookmarkEnd w:id="333"/>
      <w:bookmarkStart w:id="334" w:name="_Toc514264437"/>
      <w:bookmarkEnd w:id="334"/>
      <w:bookmarkStart w:id="335" w:name="_Toc511742991"/>
      <w:bookmarkEnd w:id="335"/>
      <w:bookmarkStart w:id="336" w:name="_Toc511761797"/>
      <w:bookmarkEnd w:id="336"/>
      <w:bookmarkStart w:id="337" w:name="_Toc511761796"/>
      <w:bookmarkEnd w:id="337"/>
      <w:bookmarkStart w:id="338" w:name="_Toc510184263"/>
      <w:bookmarkEnd w:id="338"/>
      <w:bookmarkStart w:id="339" w:name="_Toc511742992"/>
      <w:bookmarkEnd w:id="339"/>
      <w:bookmarkStart w:id="340" w:name="_Toc511762155"/>
      <w:bookmarkEnd w:id="340"/>
      <w:bookmarkStart w:id="341" w:name="_Toc507524004"/>
      <w:bookmarkEnd w:id="341"/>
      <w:bookmarkStart w:id="342" w:name="_Toc21198"/>
      <w:bookmarkStart w:id="343" w:name="_Toc519451828"/>
      <w:r>
        <w:rPr>
          <w:rFonts w:ascii="Times New Roman" w:hAnsi="Times New Roman"/>
          <w:sz w:val="24"/>
          <w:szCs w:val="24"/>
        </w:rPr>
        <w:t>其他</w:t>
      </w:r>
      <w:bookmarkEnd w:id="342"/>
      <w:bookmarkEnd w:id="343"/>
    </w:p>
    <w:p>
      <w:pPr>
        <w:pStyle w:val="152"/>
        <w:numPr>
          <w:ilvl w:val="1"/>
          <w:numId w:val="7"/>
        </w:numPr>
        <w:spacing w:before="156" w:beforeLines="50"/>
        <w:ind w:firstLineChars="0"/>
        <w:outlineLvl w:val="1"/>
        <w:rPr>
          <w:rFonts w:ascii="Times New Roman" w:hAnsi="Times New Roman"/>
          <w:b/>
          <w:bCs/>
          <w:sz w:val="24"/>
          <w:szCs w:val="24"/>
        </w:rPr>
      </w:pPr>
      <w:bookmarkStart w:id="344" w:name="_Toc5065"/>
      <w:bookmarkStart w:id="345" w:name="_Hlk29927955"/>
      <w:r>
        <w:rPr>
          <w:rFonts w:hint="eastAsia" w:ascii="Times New Roman" w:hAnsi="Times New Roman"/>
          <w:b/>
          <w:bCs/>
          <w:sz w:val="24"/>
          <w:szCs w:val="24"/>
        </w:rPr>
        <w:t>【重庆】高院最新：以未缴社保为由辞职，要受一定期限限制</w:t>
      </w:r>
      <w:bookmarkEnd w:id="344"/>
    </w:p>
    <w:p>
      <w:pPr>
        <w:rPr>
          <w:rFonts w:ascii="Times New Roman" w:hAnsi="Times New Roman"/>
          <w:sz w:val="24"/>
          <w:szCs w:val="24"/>
        </w:rPr>
      </w:pPr>
      <w:bookmarkStart w:id="346" w:name="_Toc39080447"/>
      <w:bookmarkEnd w:id="346"/>
      <w:bookmarkStart w:id="347" w:name="_Toc39081074"/>
      <w:bookmarkEnd w:id="347"/>
      <w:bookmarkStart w:id="348" w:name="_Toc39080441"/>
      <w:bookmarkEnd w:id="348"/>
      <w:bookmarkStart w:id="349" w:name="_Toc39080448"/>
      <w:bookmarkEnd w:id="349"/>
      <w:bookmarkStart w:id="350" w:name="_Toc39081081"/>
      <w:bookmarkEnd w:id="350"/>
      <w:bookmarkStart w:id="351" w:name="_Toc39081080"/>
      <w:bookmarkEnd w:id="351"/>
      <w:r>
        <w:rPr>
          <w:rFonts w:ascii="Times New Roman" w:hAnsi="Times New Roman"/>
          <w:sz w:val="24"/>
          <w:szCs w:val="24"/>
        </w:rPr>
        <w:t>来源：</w:t>
      </w:r>
      <w:r>
        <w:rPr>
          <w:rFonts w:hint="eastAsia" w:ascii="Times New Roman" w:hAnsi="Times New Roman"/>
          <w:sz w:val="24"/>
          <w:szCs w:val="24"/>
        </w:rPr>
        <w:t>子非鱼说劳动法</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4</w:t>
      </w:r>
      <w:r>
        <w:rPr>
          <w:rFonts w:ascii="Times New Roman" w:hAnsi="Times New Roman"/>
          <w:sz w:val="24"/>
          <w:szCs w:val="24"/>
        </w:rPr>
        <w:t>月</w:t>
      </w:r>
      <w:r>
        <w:rPr>
          <w:rFonts w:hint="eastAsia" w:ascii="Times New Roman" w:hAnsi="Times New Roman"/>
          <w:sz w:val="24"/>
          <w:szCs w:val="24"/>
        </w:rPr>
        <w:t>28</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"https://mp.weixin.qq.com/s/JLg29al1h_sKxiOSK9BRSg" </w:instrText>
      </w:r>
      <w:r>
        <w:fldChar w:fldCharType="separate"/>
      </w:r>
      <w:r>
        <w:rPr>
          <w:rStyle w:val="31"/>
          <w:color w:val="4F81BD" w:themeColor="accent1"/>
          <w:u w:val="single"/>
          <w14:textFill>
            <w14:solidFill>
              <w14:schemeClr w14:val="accent1"/>
            </w14:solidFill>
          </w14:textFill>
        </w:rPr>
        <w:t>https://mp.weixin.qq.com/s/JLg29al1h_sKxiOSK9BRSg</w:t>
      </w:r>
      <w:r>
        <w:rPr>
          <w:rStyle w:val="31"/>
          <w:color w:val="4F81BD" w:themeColor="accent1"/>
          <w:u w:val="single"/>
          <w14:textFill>
            <w14:solidFill>
              <w14:schemeClr w14:val="accent1"/>
            </w14:solidFill>
          </w14:textFill>
        </w:rPr>
        <w:fldChar w:fldCharType="end"/>
      </w:r>
    </w:p>
    <w:bookmarkEnd w:id="345"/>
    <w:p>
      <w:pPr>
        <w:ind w:firstLine="480" w:firstLineChars="200"/>
        <w:rPr>
          <w:rFonts w:ascii="Times New Roman" w:hAnsi="Times New Roman"/>
          <w:bCs/>
          <w:sz w:val="24"/>
          <w:szCs w:val="24"/>
        </w:rPr>
      </w:pPr>
      <w:r>
        <w:rPr>
          <w:rFonts w:hint="eastAsia" w:ascii="Times New Roman" w:hAnsi="Times New Roman"/>
          <w:bCs/>
          <w:sz w:val="24"/>
          <w:szCs w:val="24"/>
        </w:rPr>
        <w:t>高院认为：《劳动合同法》第38条规定，用人单位未依法为劳动者缴纳社会保险费的，劳动者可以解除劳动合同。劳动者的劳动合同解除权在性质上属于形成权，其行使应受一定期限的限制。在劳动关系存续期间，用人单位确实存在未为黄某缴纳社会保险费的情形，但在2013年5月至2019年12月，用人单位已依法为黄某参加了社保。黄某在长达六年多的时间内未就2011年2月至2013年4月期间的参保情况提出异议，其劳动合同解除权已经消灭。</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52" w:name="_Toc31828"/>
      <w:r>
        <w:rPr>
          <w:rFonts w:hint="eastAsia" w:ascii="Times New Roman" w:hAnsi="Times New Roman"/>
          <w:b/>
          <w:bCs/>
          <w:sz w:val="24"/>
          <w:szCs w:val="24"/>
        </w:rPr>
        <w:t>月均收入4072元，全国农民工人数近年来首次出现下降</w:t>
      </w:r>
      <w:bookmarkEnd w:id="35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4</w:t>
      </w:r>
      <w:r>
        <w:rPr>
          <w:rFonts w:ascii="Times New Roman" w:hAnsi="Times New Roman"/>
          <w:sz w:val="24"/>
          <w:szCs w:val="24"/>
        </w:rPr>
        <w:t>月</w:t>
      </w:r>
      <w:r>
        <w:rPr>
          <w:rFonts w:hint="eastAsia" w:ascii="Times New Roman" w:hAnsi="Times New Roman"/>
          <w:sz w:val="24"/>
          <w:szCs w:val="24"/>
        </w:rPr>
        <w:t>30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"https://mp.weixin.qq.com/s/cN-j_QScLGkMMupfhRN7tw" </w:instrText>
      </w:r>
      <w:r>
        <w:fldChar w:fldCharType="separate"/>
      </w:r>
      <w:r>
        <w:rPr>
          <w:rStyle w:val="31"/>
          <w:color w:val="4F81BD" w:themeColor="accent1"/>
          <w:u w:val="single"/>
          <w14:textFill>
            <w14:solidFill>
              <w14:schemeClr w14:val="accent1"/>
            </w14:solidFill>
          </w14:textFill>
        </w:rPr>
        <w:t>https://mp.weixin.qq.com/s/cN-j_QScLGkMMupfhRN7tw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国家统计局发布2020年农民工监测报告。2020年全国农民工总量28,560万人，比上年减少517万人，下降1.8%。在东部地区就业的农民工比上年减少568万人，下降3.6%，在中部、西部地区就业农民工，比上年均有所增加。全国农民工平均年龄继续提高。农民工月均收入4072元，比上年增加110元，增长2.8%。对于义务教育阶段的随迁儿童，47.5%的农民工家长反映在城市上学面临一些问</w:t>
      </w:r>
      <w:bookmarkStart w:id="356" w:name="_GoBack"/>
      <w:bookmarkEnd w:id="356"/>
      <w:r>
        <w:rPr>
          <w:rFonts w:hint="eastAsia" w:ascii="Times New Roman" w:hAnsi="Times New Roman"/>
          <w:bCs/>
          <w:sz w:val="24"/>
          <w:szCs w:val="24"/>
        </w:rPr>
        <w:t>题，比上年下降3.4%。</w:t>
      </w:r>
    </w:p>
    <w:p>
      <w:pPr>
        <w:pStyle w:val="152"/>
        <w:spacing w:before="156" w:beforeLines="50"/>
        <w:ind w:firstLine="0" w:firstLineChars="0"/>
        <w:outlineLvl w:val="1"/>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53" w:name="_Toc13679"/>
      <w:r>
        <w:rPr>
          <w:rFonts w:hint="eastAsia" w:ascii="Times New Roman" w:hAnsi="Times New Roman"/>
          <w:b/>
          <w:bCs/>
          <w:sz w:val="24"/>
          <w:szCs w:val="24"/>
        </w:rPr>
        <w:t>【广东】广东高院发布劳动争议10大典型案例</w:t>
      </w:r>
      <w:bookmarkEnd w:id="35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兰台劳动</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"https://mp.weixin.qq.com/s/cGiJUBDl5IK8IT1w2pafVA" </w:instrText>
      </w:r>
      <w:r>
        <w:fldChar w:fldCharType="separate"/>
      </w:r>
      <w:r>
        <w:rPr>
          <w:rStyle w:val="31"/>
          <w:color w:val="4F81BD" w:themeColor="accent1"/>
          <w:u w:val="single"/>
          <w14:textFill>
            <w14:solidFill>
              <w14:schemeClr w14:val="accent1"/>
            </w14:solidFill>
          </w14:textFill>
        </w:rPr>
        <w:t>https://mp.weixin.qq.com/s/cGiJUBDl5IK8IT1w2pafVA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广东省高院发布劳动争议十大典型案例，涉及劳动报酬、年休假、经济补偿等内容，涵盖传统劳动争议、新业态用工纠纷以及疫情防控期间劳动者合法权益保护等。</w:t>
      </w:r>
    </w:p>
    <w:p>
      <w:pPr>
        <w:spacing w:line="240" w:lineRule="auto"/>
        <w:rPr>
          <w:rStyle w:val="31"/>
          <w:color w:val="4F81BD" w:themeColor="accent1"/>
          <w:u w:val="single"/>
          <w14:textFill>
            <w14:solidFill>
              <w14:schemeClr w14:val="accent1"/>
            </w14:solidFill>
          </w14:textFill>
        </w:rPr>
      </w:pPr>
    </w:p>
    <w:p>
      <w:pPr>
        <w:pStyle w:val="152"/>
        <w:numPr>
          <w:ilvl w:val="1"/>
          <w:numId w:val="7"/>
        </w:numPr>
        <w:spacing w:before="156" w:beforeLines="50"/>
        <w:ind w:firstLineChars="0"/>
        <w:outlineLvl w:val="1"/>
        <w:rPr>
          <w:rFonts w:ascii="Times New Roman" w:hAnsi="Times New Roman"/>
          <w:b/>
          <w:bCs/>
          <w:sz w:val="24"/>
          <w:szCs w:val="24"/>
        </w:rPr>
      </w:pPr>
      <w:bookmarkStart w:id="354" w:name="_Toc4694"/>
      <w:r>
        <w:rPr>
          <w:rFonts w:hint="eastAsia" w:ascii="Times New Roman" w:hAnsi="Times New Roman"/>
          <w:b/>
          <w:bCs/>
          <w:sz w:val="24"/>
          <w:szCs w:val="24"/>
        </w:rPr>
        <w:t>卡车处境艰难、新政关注平台劳动者保障、2020年农民工总数首现下降</w:t>
      </w:r>
      <w:bookmarkEnd w:id="35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服务业劳洞</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"https://mp.weixin.qq.com/s/vEtMorCojZd1_Qu4FptS7Q" </w:instrText>
      </w:r>
      <w:r>
        <w:fldChar w:fldCharType="separate"/>
      </w:r>
      <w:r>
        <w:rPr>
          <w:rStyle w:val="31"/>
          <w:color w:val="4F81BD" w:themeColor="accent1"/>
          <w:u w:val="single"/>
          <w14:textFill>
            <w14:solidFill>
              <w14:schemeClr w14:val="accent1"/>
            </w14:solidFill>
          </w14:textFill>
        </w:rPr>
        <w:t>https://mp.weixin.qq.com/s/vEtMorCojZd1_Qu4FptS7Q</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本期剪报摘取4月份核心新闻，包括：</w:t>
      </w:r>
    </w:p>
    <w:p>
      <w:pPr>
        <w:pStyle w:val="151"/>
        <w:numPr>
          <w:ilvl w:val="0"/>
          <w:numId w:val="10"/>
        </w:numPr>
        <w:ind w:firstLineChars="0"/>
        <w:rPr>
          <w:rFonts w:hint="eastAsia" w:ascii="Times New Roman" w:hAnsi="Times New Roman"/>
          <w:bCs/>
          <w:sz w:val="24"/>
          <w:szCs w:val="24"/>
        </w:rPr>
      </w:pPr>
      <w:r>
        <w:rPr>
          <w:rFonts w:hint="eastAsia" w:ascii="Times New Roman" w:hAnsi="Times New Roman"/>
          <w:bCs/>
          <w:sz w:val="24"/>
          <w:szCs w:val="24"/>
        </w:rPr>
        <w:t>卡车司机频出自伤事件，交通运输部回应整改。</w:t>
      </w:r>
    </w:p>
    <w:p>
      <w:pPr>
        <w:pStyle w:val="151"/>
        <w:numPr>
          <w:ilvl w:val="0"/>
          <w:numId w:val="10"/>
        </w:numPr>
        <w:ind w:firstLineChars="0"/>
        <w:rPr>
          <w:rFonts w:hint="eastAsia" w:ascii="Times New Roman" w:hAnsi="Times New Roman"/>
          <w:bCs/>
          <w:sz w:val="24"/>
          <w:szCs w:val="24"/>
        </w:rPr>
      </w:pPr>
      <w:r>
        <w:rPr>
          <w:rFonts w:hint="eastAsia" w:ascii="Times New Roman" w:hAnsi="Times New Roman"/>
          <w:bCs/>
          <w:sz w:val="24"/>
          <w:szCs w:val="24"/>
        </w:rPr>
        <w:t>广东、北京、浙江等地出新策，落实新业态从业者劳动保障。</w:t>
      </w:r>
    </w:p>
    <w:p>
      <w:pPr>
        <w:pStyle w:val="151"/>
        <w:numPr>
          <w:ilvl w:val="0"/>
          <w:numId w:val="10"/>
        </w:numPr>
        <w:ind w:firstLineChars="0"/>
        <w:rPr>
          <w:rFonts w:hint="eastAsia" w:ascii="Times New Roman" w:hAnsi="Times New Roman"/>
          <w:bCs/>
          <w:sz w:val="24"/>
          <w:szCs w:val="24"/>
        </w:rPr>
      </w:pPr>
      <w:r>
        <w:rPr>
          <w:rFonts w:hint="eastAsia" w:ascii="Times New Roman" w:hAnsi="Times New Roman"/>
          <w:bCs/>
          <w:sz w:val="24"/>
          <w:szCs w:val="24"/>
        </w:rPr>
        <w:t>住建部拟发布《建筑工人简易劳动合同（示范文本）》。</w:t>
      </w:r>
    </w:p>
    <w:p>
      <w:pPr>
        <w:pStyle w:val="151"/>
        <w:numPr>
          <w:ilvl w:val="0"/>
          <w:numId w:val="10"/>
        </w:numPr>
        <w:ind w:firstLineChars="0"/>
        <w:rPr>
          <w:rFonts w:hint="eastAsia" w:ascii="Times New Roman" w:hAnsi="Times New Roman"/>
          <w:bCs/>
          <w:sz w:val="24"/>
          <w:szCs w:val="24"/>
        </w:rPr>
      </w:pPr>
      <w:r>
        <w:rPr>
          <w:rFonts w:hint="eastAsia" w:ascii="Times New Roman" w:hAnsi="Times New Roman"/>
          <w:bCs/>
          <w:sz w:val="24"/>
          <w:szCs w:val="24"/>
        </w:rPr>
        <w:t>疫情期间近四成新增外卖骑手来自制造业工人。</w:t>
      </w:r>
    </w:p>
    <w:p>
      <w:pPr>
        <w:pStyle w:val="151"/>
        <w:numPr>
          <w:ilvl w:val="0"/>
          <w:numId w:val="10"/>
        </w:numPr>
        <w:ind w:firstLineChars="0"/>
        <w:rPr>
          <w:rFonts w:hint="eastAsia" w:ascii="Times New Roman" w:hAnsi="Times New Roman"/>
          <w:bCs/>
          <w:sz w:val="24"/>
          <w:szCs w:val="24"/>
        </w:rPr>
      </w:pPr>
      <w:r>
        <w:rPr>
          <w:rFonts w:hint="eastAsia" w:ascii="Times New Roman" w:hAnsi="Times New Roman"/>
          <w:bCs/>
          <w:sz w:val="24"/>
          <w:szCs w:val="24"/>
        </w:rPr>
        <w:t>家政行业劳动力缺口高达3,000万。</w:t>
      </w:r>
    </w:p>
    <w:p>
      <w:pPr>
        <w:pStyle w:val="151"/>
        <w:numPr>
          <w:ilvl w:val="0"/>
          <w:numId w:val="10"/>
        </w:numPr>
        <w:ind w:firstLineChars="0"/>
        <w:rPr>
          <w:rFonts w:hint="eastAsia" w:ascii="Times New Roman" w:hAnsi="Times New Roman"/>
          <w:bCs/>
          <w:sz w:val="24"/>
          <w:szCs w:val="24"/>
        </w:rPr>
      </w:pPr>
      <w:r>
        <w:rPr>
          <w:rFonts w:hint="eastAsia" w:ascii="Times New Roman" w:hAnsi="Times New Roman"/>
          <w:bCs/>
          <w:sz w:val="24"/>
          <w:szCs w:val="24"/>
        </w:rPr>
        <w:t>亚马逊频爆恶性事件，仓库工人成立工会计划受挫……</w:t>
      </w:r>
    </w:p>
    <w:p>
      <w:pPr>
        <w:rPr>
          <w:rFonts w:hint="eastAsia"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55" w:name="_Toc425"/>
      <w:r>
        <w:rPr>
          <w:rFonts w:hint="eastAsia" w:ascii="Times New Roman" w:hAnsi="Times New Roman"/>
          <w:b/>
          <w:bCs/>
          <w:sz w:val="24"/>
          <w:szCs w:val="24"/>
        </w:rPr>
        <w:t>宿命型自杀：青少年频频坠亡的背后，也许是共谋的社会与文化力量</w:t>
      </w:r>
      <w:bookmarkEnd w:id="35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Sociological理论大缸</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rPr>
        <w:t>14</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"https://mp.weixin.qq.com/s/AYyLI0MqIy5iMoVDX-bSwA" </w:instrText>
      </w:r>
      <w:r>
        <w:fldChar w:fldCharType="separate"/>
      </w:r>
      <w:r>
        <w:rPr>
          <w:rStyle w:val="31"/>
          <w:color w:val="4F81BD" w:themeColor="accent1"/>
          <w:u w:val="single"/>
          <w14:textFill>
            <w14:solidFill>
              <w14:schemeClr w14:val="accent1"/>
            </w14:solidFill>
          </w14:textFill>
        </w:rPr>
        <w:t>https://mp.weixin.qq.com/s/AYyLI0MqIy5iMoVDX-bSwA</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最近成都一位少年的跳楼事件，引发了悲情与气愤、争论与反思。作者总结了背后可能的具体而交错、复杂又封闭的力量：</w:t>
      </w:r>
    </w:p>
    <w:p>
      <w:pPr>
        <w:pStyle w:val="151"/>
        <w:numPr>
          <w:ilvl w:val="0"/>
          <w:numId w:val="11"/>
        </w:numPr>
        <w:ind w:firstLineChars="0"/>
        <w:rPr>
          <w:rFonts w:ascii="Times New Roman" w:hAnsi="Times New Roman"/>
          <w:bCs/>
          <w:sz w:val="24"/>
          <w:szCs w:val="24"/>
        </w:rPr>
      </w:pPr>
      <w:r>
        <w:rPr>
          <w:rFonts w:hint="eastAsia" w:ascii="Times New Roman" w:hAnsi="Times New Roman"/>
          <w:bCs/>
          <w:sz w:val="24"/>
          <w:szCs w:val="24"/>
        </w:rPr>
        <w:t>社会结构：过度凝聚力，小道消息交流四起，如熟人社区；</w:t>
      </w:r>
    </w:p>
    <w:p>
      <w:pPr>
        <w:pStyle w:val="151"/>
        <w:numPr>
          <w:ilvl w:val="0"/>
          <w:numId w:val="11"/>
        </w:numPr>
        <w:ind w:firstLineChars="0"/>
        <w:rPr>
          <w:rFonts w:ascii="Times New Roman" w:hAnsi="Times New Roman"/>
          <w:bCs/>
          <w:sz w:val="24"/>
          <w:szCs w:val="24"/>
        </w:rPr>
      </w:pPr>
      <w:r>
        <w:rPr>
          <w:rFonts w:hint="eastAsia" w:ascii="Times New Roman" w:hAnsi="Times New Roman"/>
          <w:bCs/>
          <w:sz w:val="24"/>
          <w:szCs w:val="24"/>
        </w:rPr>
        <w:t>地方文化：过度重视课业成绩；</w:t>
      </w:r>
    </w:p>
    <w:p>
      <w:pPr>
        <w:pStyle w:val="151"/>
        <w:numPr>
          <w:ilvl w:val="0"/>
          <w:numId w:val="11"/>
        </w:numPr>
        <w:ind w:firstLineChars="0"/>
        <w:rPr>
          <w:rFonts w:ascii="Times New Roman" w:hAnsi="Times New Roman"/>
          <w:bCs/>
          <w:sz w:val="24"/>
          <w:szCs w:val="24"/>
        </w:rPr>
      </w:pPr>
      <w:r>
        <w:rPr>
          <w:rFonts w:hint="eastAsia" w:ascii="Times New Roman" w:hAnsi="Times New Roman"/>
          <w:bCs/>
          <w:sz w:val="24"/>
          <w:szCs w:val="24"/>
        </w:rPr>
        <w:t>情绪：不仅是绝望，还有强装轻松；</w:t>
      </w:r>
    </w:p>
    <w:p>
      <w:pPr>
        <w:pStyle w:val="151"/>
        <w:numPr>
          <w:ilvl w:val="0"/>
          <w:numId w:val="11"/>
        </w:numPr>
        <w:ind w:firstLineChars="0"/>
        <w:rPr>
          <w:rFonts w:ascii="Times New Roman" w:hAnsi="Times New Roman"/>
          <w:bCs/>
          <w:sz w:val="24"/>
          <w:szCs w:val="24"/>
        </w:rPr>
      </w:pPr>
      <w:r>
        <w:rPr>
          <w:rFonts w:hint="eastAsia" w:ascii="Times New Roman" w:hAnsi="Times New Roman"/>
          <w:bCs/>
          <w:sz w:val="24"/>
          <w:szCs w:val="24"/>
        </w:rPr>
        <w:t>家庭：以子女为“面子”、强装门面……</w:t>
      </w:r>
    </w:p>
    <w:sectPr>
      <w:headerReference r:id="rId15" w:type="default"/>
      <w:pgSz w:w="11906" w:h="16838"/>
      <w:pgMar w:top="1440" w:right="1418" w:bottom="1440" w:left="1418" w:header="567" w:footer="851"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109</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21年</w:t>
    </w:r>
    <w:r>
      <w:rPr>
        <w:rFonts w:hint="eastAsia" w:eastAsia="华文细黑"/>
        <w:color w:val="000000"/>
        <w:sz w:val="22"/>
        <w:szCs w:val="22"/>
        <w:highlight w:val="lightGray"/>
        <w:lang w:val="en-US"/>
      </w:rPr>
      <w:t>5</w:t>
    </w:r>
    <w:r>
      <w:rPr>
        <w:rFonts w:hint="eastAsia" w:eastAsia="华文细黑"/>
        <w:color w:val="000000"/>
        <w:sz w:val="22"/>
        <w:szCs w:val="22"/>
        <w:highlight w:val="lightGray"/>
      </w:rPr>
      <w:t>月</w:t>
    </w:r>
    <w:r>
      <w:rPr>
        <w:rFonts w:hint="eastAsia" w:eastAsia="华文细黑"/>
        <w:color w:val="000000"/>
        <w:sz w:val="22"/>
        <w:szCs w:val="22"/>
        <w:highlight w:val="lightGray"/>
        <w:lang w:val="en-US"/>
      </w:rPr>
      <w:t>1</w:t>
    </w:r>
    <w:r>
      <w:rPr>
        <w:rFonts w:hint="eastAsia" w:eastAsia="华文细黑"/>
        <w:color w:val="000000"/>
        <w:sz w:val="22"/>
        <w:szCs w:val="22"/>
        <w:highlight w:val="lightGray"/>
        <w:lang w:val="en-US" w:eastAsia="zh-CN"/>
      </w:rPr>
      <w:t>7</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2A33A7F"/>
    <w:multiLevelType w:val="multilevel"/>
    <w:tmpl w:val="12A33A7F"/>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8F67BA"/>
    <w:multiLevelType w:val="multilevel"/>
    <w:tmpl w:val="188F67BA"/>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28D3993"/>
    <w:multiLevelType w:val="multilevel"/>
    <w:tmpl w:val="228D3993"/>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E1049B"/>
    <w:multiLevelType w:val="multilevel"/>
    <w:tmpl w:val="4DE1049B"/>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693F6B44"/>
    <w:multiLevelType w:val="multilevel"/>
    <w:tmpl w:val="693F6B4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10"/>
  </w:num>
  <w:num w:numId="3">
    <w:abstractNumId w:val="3"/>
  </w:num>
  <w:num w:numId="4">
    <w:abstractNumId w:val="0"/>
  </w:num>
  <w:num w:numId="5">
    <w:abstractNumId w:val="9"/>
  </w:num>
  <w:num w:numId="6">
    <w:abstractNumId w:val="2"/>
  </w:num>
  <w:num w:numId="7">
    <w:abstractNumId w:val="7"/>
  </w:num>
  <w:num w:numId="8">
    <w:abstractNumId w:val="8"/>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8F4"/>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577"/>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1F"/>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37D8"/>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61F"/>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7E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75"/>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5CC"/>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26B"/>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7FF"/>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0A9A"/>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141"/>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4F3C"/>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53D"/>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12D"/>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6DC"/>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3769"/>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2569"/>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4C0"/>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0BBD"/>
    <w:rsid w:val="00711556"/>
    <w:rsid w:val="00712184"/>
    <w:rsid w:val="007124D6"/>
    <w:rsid w:val="00712B05"/>
    <w:rsid w:val="007145AC"/>
    <w:rsid w:val="00714912"/>
    <w:rsid w:val="00714DB5"/>
    <w:rsid w:val="00715C59"/>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2D24"/>
    <w:rsid w:val="0072333A"/>
    <w:rsid w:val="00723826"/>
    <w:rsid w:val="00723A51"/>
    <w:rsid w:val="007248F6"/>
    <w:rsid w:val="00724BC9"/>
    <w:rsid w:val="00724C53"/>
    <w:rsid w:val="00724D8A"/>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013"/>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6BB8"/>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4C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74E"/>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4FC8"/>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88D"/>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074"/>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32E"/>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46D"/>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245"/>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474"/>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3BB"/>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4F4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684"/>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D08"/>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09F2"/>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2F2E"/>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075F"/>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1"/>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484"/>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4C8C"/>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6BF"/>
    <w:rsid w:val="00F17B0B"/>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99F"/>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514"/>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558"/>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A251FD"/>
    <w:rsid w:val="01E82227"/>
    <w:rsid w:val="034E33C9"/>
    <w:rsid w:val="035C03B5"/>
    <w:rsid w:val="045D4461"/>
    <w:rsid w:val="04A24645"/>
    <w:rsid w:val="04E9196F"/>
    <w:rsid w:val="05F818FB"/>
    <w:rsid w:val="05FB47C1"/>
    <w:rsid w:val="06366637"/>
    <w:rsid w:val="06BA7019"/>
    <w:rsid w:val="07195F21"/>
    <w:rsid w:val="072E0EDE"/>
    <w:rsid w:val="0772658A"/>
    <w:rsid w:val="08ED5810"/>
    <w:rsid w:val="095F0850"/>
    <w:rsid w:val="0A554431"/>
    <w:rsid w:val="0AE02BA3"/>
    <w:rsid w:val="0BEC731A"/>
    <w:rsid w:val="0C363E62"/>
    <w:rsid w:val="0C485672"/>
    <w:rsid w:val="0CA275AC"/>
    <w:rsid w:val="0DE325E6"/>
    <w:rsid w:val="0E3821CE"/>
    <w:rsid w:val="0E49048F"/>
    <w:rsid w:val="0EDA1621"/>
    <w:rsid w:val="0FF35DE0"/>
    <w:rsid w:val="10311BC0"/>
    <w:rsid w:val="105B0CBE"/>
    <w:rsid w:val="10652AD9"/>
    <w:rsid w:val="10694328"/>
    <w:rsid w:val="128B32D7"/>
    <w:rsid w:val="12993950"/>
    <w:rsid w:val="13196DA9"/>
    <w:rsid w:val="14B60035"/>
    <w:rsid w:val="15D87AE3"/>
    <w:rsid w:val="17BD0B18"/>
    <w:rsid w:val="183F6413"/>
    <w:rsid w:val="19511AFF"/>
    <w:rsid w:val="19CF3820"/>
    <w:rsid w:val="19DF6BEA"/>
    <w:rsid w:val="19FF1DCA"/>
    <w:rsid w:val="1A2B578B"/>
    <w:rsid w:val="1A7116D2"/>
    <w:rsid w:val="1AA02188"/>
    <w:rsid w:val="1B56360A"/>
    <w:rsid w:val="1D9B1204"/>
    <w:rsid w:val="1DB26BC7"/>
    <w:rsid w:val="1DE210E1"/>
    <w:rsid w:val="1E1A1D9E"/>
    <w:rsid w:val="1E402C72"/>
    <w:rsid w:val="1ECF247D"/>
    <w:rsid w:val="1FF64BB9"/>
    <w:rsid w:val="20451D80"/>
    <w:rsid w:val="20781A7A"/>
    <w:rsid w:val="20C25C9D"/>
    <w:rsid w:val="21383314"/>
    <w:rsid w:val="21D06513"/>
    <w:rsid w:val="224D2C7F"/>
    <w:rsid w:val="22A00F09"/>
    <w:rsid w:val="23CA0FD6"/>
    <w:rsid w:val="24145000"/>
    <w:rsid w:val="24451BB0"/>
    <w:rsid w:val="2475607F"/>
    <w:rsid w:val="25CA48B4"/>
    <w:rsid w:val="2688328D"/>
    <w:rsid w:val="26CB076E"/>
    <w:rsid w:val="27365FED"/>
    <w:rsid w:val="27CE7C04"/>
    <w:rsid w:val="294B1056"/>
    <w:rsid w:val="29F75166"/>
    <w:rsid w:val="2A4377D2"/>
    <w:rsid w:val="2B1D2C55"/>
    <w:rsid w:val="2BC676DE"/>
    <w:rsid w:val="2C0B11BF"/>
    <w:rsid w:val="2C2C00FD"/>
    <w:rsid w:val="2C7D3F43"/>
    <w:rsid w:val="2C83211E"/>
    <w:rsid w:val="2D8225E3"/>
    <w:rsid w:val="2E273476"/>
    <w:rsid w:val="2E3B392D"/>
    <w:rsid w:val="2E601300"/>
    <w:rsid w:val="2FBF5651"/>
    <w:rsid w:val="31094908"/>
    <w:rsid w:val="3122256A"/>
    <w:rsid w:val="317C254D"/>
    <w:rsid w:val="322B48BF"/>
    <w:rsid w:val="334A75F9"/>
    <w:rsid w:val="337E4D3A"/>
    <w:rsid w:val="342B5B90"/>
    <w:rsid w:val="346C6D57"/>
    <w:rsid w:val="35F665A0"/>
    <w:rsid w:val="364D3336"/>
    <w:rsid w:val="36AF378E"/>
    <w:rsid w:val="37315E77"/>
    <w:rsid w:val="37991C01"/>
    <w:rsid w:val="37F94DE2"/>
    <w:rsid w:val="391C68CC"/>
    <w:rsid w:val="394E5655"/>
    <w:rsid w:val="39B20022"/>
    <w:rsid w:val="39CC282A"/>
    <w:rsid w:val="3AC910AB"/>
    <w:rsid w:val="3B7C0730"/>
    <w:rsid w:val="3B986202"/>
    <w:rsid w:val="3CC70EDD"/>
    <w:rsid w:val="3CCE1F66"/>
    <w:rsid w:val="3D212329"/>
    <w:rsid w:val="3D722B6D"/>
    <w:rsid w:val="3D8461BA"/>
    <w:rsid w:val="3ECF2120"/>
    <w:rsid w:val="3F6B1A73"/>
    <w:rsid w:val="40D70B0E"/>
    <w:rsid w:val="41AA667B"/>
    <w:rsid w:val="41AF6E77"/>
    <w:rsid w:val="41B64B85"/>
    <w:rsid w:val="434E0827"/>
    <w:rsid w:val="43D94E9E"/>
    <w:rsid w:val="4417422F"/>
    <w:rsid w:val="44402014"/>
    <w:rsid w:val="449264BA"/>
    <w:rsid w:val="44CC2109"/>
    <w:rsid w:val="45551F0B"/>
    <w:rsid w:val="462F711E"/>
    <w:rsid w:val="46D512DB"/>
    <w:rsid w:val="473E17C4"/>
    <w:rsid w:val="47987D2E"/>
    <w:rsid w:val="48C25517"/>
    <w:rsid w:val="48D93EBE"/>
    <w:rsid w:val="49DA1D20"/>
    <w:rsid w:val="4A840640"/>
    <w:rsid w:val="4B27544F"/>
    <w:rsid w:val="4C031B14"/>
    <w:rsid w:val="4C3B0B31"/>
    <w:rsid w:val="4D4A1D87"/>
    <w:rsid w:val="4E644B58"/>
    <w:rsid w:val="4E7476E7"/>
    <w:rsid w:val="4E7D7A83"/>
    <w:rsid w:val="4F3F2C9D"/>
    <w:rsid w:val="4FEC683F"/>
    <w:rsid w:val="51840DB3"/>
    <w:rsid w:val="531B5881"/>
    <w:rsid w:val="536E6940"/>
    <w:rsid w:val="537018C8"/>
    <w:rsid w:val="541C66F0"/>
    <w:rsid w:val="54464121"/>
    <w:rsid w:val="54C349D1"/>
    <w:rsid w:val="54CA6333"/>
    <w:rsid w:val="55661470"/>
    <w:rsid w:val="55A62BF9"/>
    <w:rsid w:val="55E852D7"/>
    <w:rsid w:val="56702BDB"/>
    <w:rsid w:val="5767416D"/>
    <w:rsid w:val="581272EA"/>
    <w:rsid w:val="58297562"/>
    <w:rsid w:val="587117C0"/>
    <w:rsid w:val="588962D6"/>
    <w:rsid w:val="589005D0"/>
    <w:rsid w:val="594C3AEC"/>
    <w:rsid w:val="598533BF"/>
    <w:rsid w:val="59F63D51"/>
    <w:rsid w:val="5A4E3E3B"/>
    <w:rsid w:val="5A79305E"/>
    <w:rsid w:val="5A7B7BA6"/>
    <w:rsid w:val="5C550906"/>
    <w:rsid w:val="5C9A1F0E"/>
    <w:rsid w:val="5DE02478"/>
    <w:rsid w:val="5DEA37CB"/>
    <w:rsid w:val="5EAE3B04"/>
    <w:rsid w:val="5FE42496"/>
    <w:rsid w:val="600B79E0"/>
    <w:rsid w:val="61E951E2"/>
    <w:rsid w:val="62866B08"/>
    <w:rsid w:val="634948EA"/>
    <w:rsid w:val="63A9383D"/>
    <w:rsid w:val="63CF6CF6"/>
    <w:rsid w:val="63DE6727"/>
    <w:rsid w:val="642038EE"/>
    <w:rsid w:val="647666B2"/>
    <w:rsid w:val="657141FF"/>
    <w:rsid w:val="66021B4D"/>
    <w:rsid w:val="671B3EA9"/>
    <w:rsid w:val="686F3EAA"/>
    <w:rsid w:val="690D6CD5"/>
    <w:rsid w:val="69A649A9"/>
    <w:rsid w:val="6A301972"/>
    <w:rsid w:val="6AB63783"/>
    <w:rsid w:val="6AEB5C08"/>
    <w:rsid w:val="6B4733D7"/>
    <w:rsid w:val="6C0D0D27"/>
    <w:rsid w:val="6CBB36AC"/>
    <w:rsid w:val="6CC21A64"/>
    <w:rsid w:val="6D441257"/>
    <w:rsid w:val="6DA703B4"/>
    <w:rsid w:val="6F8470B3"/>
    <w:rsid w:val="708B0509"/>
    <w:rsid w:val="71950F68"/>
    <w:rsid w:val="72200C52"/>
    <w:rsid w:val="72963A54"/>
    <w:rsid w:val="72FB3243"/>
    <w:rsid w:val="73F2758C"/>
    <w:rsid w:val="749C1E25"/>
    <w:rsid w:val="74A914F6"/>
    <w:rsid w:val="7553445C"/>
    <w:rsid w:val="76171E6B"/>
    <w:rsid w:val="76296E71"/>
    <w:rsid w:val="76497D34"/>
    <w:rsid w:val="76731FDC"/>
    <w:rsid w:val="767F433B"/>
    <w:rsid w:val="7686137D"/>
    <w:rsid w:val="7699670F"/>
    <w:rsid w:val="788A4FC3"/>
    <w:rsid w:val="78C22AAA"/>
    <w:rsid w:val="79457FBB"/>
    <w:rsid w:val="7A655DEB"/>
    <w:rsid w:val="7A783C1B"/>
    <w:rsid w:val="7AA22D79"/>
    <w:rsid w:val="7AEF086C"/>
    <w:rsid w:val="7B9823A8"/>
    <w:rsid w:val="7D16225D"/>
    <w:rsid w:val="7D3C33A8"/>
    <w:rsid w:val="7D42615E"/>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5B222-7109-4873-B38B-AF05680B75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6386</Words>
  <Characters>8185</Characters>
  <Lines>87</Lines>
  <Paragraphs>24</Paragraphs>
  <TotalTime>9</TotalTime>
  <ScaleCrop>false</ScaleCrop>
  <LinksUpToDate>false</LinksUpToDate>
  <CharactersWithSpaces>8578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2021-05-17T12:43:28Z</dcterms:modified>
  <dc:title>职安健电子报</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3BD54390714648EB8B9A5C2FF442B953</vt:lpwstr>
  </property>
</Properties>
</file>